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F4" w:rsidRPr="00CD43C6" w:rsidRDefault="00D547F4" w:rsidP="00D547F4">
      <w:pPr>
        <w:pStyle w:val="En-tte"/>
        <w:tabs>
          <w:tab w:val="clear" w:pos="9072"/>
        </w:tabs>
        <w:rPr>
          <w:rFonts w:asciiTheme="minorBidi" w:hAnsiTheme="minorBidi" w:cstheme="minorBidi"/>
          <w:b/>
          <w:iCs/>
          <w:lang w:val="fr-CH"/>
        </w:rPr>
      </w:pPr>
      <w:bookmarkStart w:id="0" w:name="_GoBack"/>
      <w:bookmarkEnd w:id="0"/>
      <w:r>
        <w:rPr>
          <w:rFonts w:asciiTheme="minorBidi" w:hAnsiTheme="minorBidi" w:cstheme="minorBidi"/>
          <w:b/>
          <w:iCs/>
          <w:lang w:val="fr-CH"/>
        </w:rPr>
        <w:t>Adjudication</w:t>
      </w:r>
      <w:proofErr w:type="gramStart"/>
      <w:r>
        <w:rPr>
          <w:rFonts w:asciiTheme="minorBidi" w:hAnsiTheme="minorBidi" w:cstheme="minorBidi"/>
          <w:b/>
          <w:iCs/>
          <w:lang w:val="fr-CH"/>
        </w:rPr>
        <w:t xml:space="preserve"> «</w:t>
      </w:r>
      <w:r w:rsidRPr="00CD43C6">
        <w:rPr>
          <w:rFonts w:asciiTheme="minorBidi" w:hAnsiTheme="minorBidi" w:cstheme="minorBidi"/>
          <w:b/>
          <w:iCs/>
          <w:lang w:val="fr-CH"/>
        </w:rPr>
        <w:t>Réception</w:t>
      </w:r>
      <w:proofErr w:type="gramEnd"/>
      <w:r w:rsidRPr="00CD43C6">
        <w:rPr>
          <w:rFonts w:asciiTheme="minorBidi" w:hAnsiTheme="minorBidi" w:cstheme="minorBidi"/>
          <w:b/>
          <w:iCs/>
          <w:lang w:val="fr-CH"/>
        </w:rPr>
        <w:t>»</w:t>
      </w:r>
    </w:p>
    <w:p w:rsidR="00D547F4" w:rsidRPr="00B84570" w:rsidRDefault="00D547F4" w:rsidP="00D547F4">
      <w:pPr>
        <w:pStyle w:val="En-tte"/>
        <w:tabs>
          <w:tab w:val="clear" w:pos="9072"/>
        </w:tabs>
        <w:rPr>
          <w:rFonts w:asciiTheme="minorBidi" w:hAnsiTheme="minorBidi" w:cstheme="minorBidi"/>
          <w:bCs/>
          <w:iCs/>
          <w:lang w:val="fr-CH"/>
        </w:rPr>
      </w:pPr>
    </w:p>
    <w:p w:rsidR="00D547F4" w:rsidRPr="00CD43C6" w:rsidRDefault="00D547F4" w:rsidP="00D547F4">
      <w:pPr>
        <w:pStyle w:val="En-tte"/>
        <w:tabs>
          <w:tab w:val="clear" w:pos="9072"/>
        </w:tabs>
        <w:rPr>
          <w:rFonts w:asciiTheme="minorBidi" w:hAnsiTheme="minorBidi" w:cstheme="minorBidi"/>
          <w:b/>
          <w:iCs/>
          <w:lang w:val="fr-CH"/>
        </w:rPr>
      </w:pPr>
      <w:r w:rsidRPr="00CD43C6">
        <w:rPr>
          <w:rFonts w:asciiTheme="minorBidi" w:hAnsiTheme="minorBidi" w:cstheme="minorBidi"/>
          <w:b/>
          <w:iCs/>
          <w:lang w:val="fr-CH"/>
        </w:rPr>
        <w:t>Structure tarifaire</w:t>
      </w:r>
    </w:p>
    <w:p w:rsidR="00D547F4" w:rsidRPr="00B84570" w:rsidRDefault="00D547F4" w:rsidP="00D547F4">
      <w:pPr>
        <w:pStyle w:val="En-tte"/>
        <w:tabs>
          <w:tab w:val="clear" w:pos="9072"/>
        </w:tabs>
        <w:rPr>
          <w:rFonts w:asciiTheme="minorBidi" w:hAnsiTheme="minorBidi" w:cstheme="minorBidi"/>
          <w:bCs/>
          <w:iCs/>
          <w:lang w:val="fr-CH"/>
        </w:rPr>
      </w:pPr>
    </w:p>
    <w:p w:rsidR="00D547F4" w:rsidRPr="00B84570" w:rsidRDefault="00D547F4" w:rsidP="00D547F4">
      <w:pPr>
        <w:pStyle w:val="En-tte"/>
        <w:tabs>
          <w:tab w:val="clear" w:pos="9072"/>
        </w:tabs>
        <w:rPr>
          <w:rFonts w:asciiTheme="minorBidi" w:hAnsiTheme="minorBidi" w:cstheme="minorBidi"/>
          <w:bCs/>
          <w:iCs/>
          <w:lang w:val="fr-CH"/>
        </w:rPr>
      </w:pPr>
    </w:p>
    <w:p w:rsidR="00D547F4" w:rsidRPr="00D547F4" w:rsidRDefault="00D547F4" w:rsidP="00E11828">
      <w:pPr>
        <w:pStyle w:val="En-tte"/>
        <w:tabs>
          <w:tab w:val="clear" w:pos="4536"/>
          <w:tab w:val="clear" w:pos="9072"/>
          <w:tab w:val="center" w:pos="9498"/>
        </w:tabs>
        <w:rPr>
          <w:rFonts w:asciiTheme="minorBidi" w:hAnsiTheme="minorBidi" w:cstheme="minorBidi"/>
          <w:bCs/>
          <w:shd w:val="pct12" w:color="auto" w:fill="FFFFFF"/>
          <w:lang w:val="fr-CH"/>
        </w:rPr>
      </w:pPr>
      <w:r w:rsidRPr="00D547F4">
        <w:rPr>
          <w:rFonts w:asciiTheme="minorBidi" w:hAnsiTheme="minorBidi" w:cstheme="minorBidi"/>
          <w:bCs/>
          <w:lang w:val="fr-CH"/>
        </w:rPr>
        <w:t>Nom de l’entreprise</w:t>
      </w:r>
      <w:r w:rsidR="00B84570">
        <w:rPr>
          <w:rFonts w:asciiTheme="minorBidi" w:hAnsiTheme="minorBidi" w:cstheme="minorBidi"/>
          <w:bCs/>
          <w:lang w:val="fr-CH"/>
        </w:rPr>
        <w:t xml:space="preserve">: </w:t>
      </w:r>
      <w:r w:rsidRPr="00D547F4">
        <w:rPr>
          <w:rFonts w:asciiTheme="minorBidi" w:hAnsiTheme="minorBidi" w:cstheme="minorBidi"/>
          <w:bCs/>
          <w:shd w:val="pct12" w:color="auto" w:fill="FFFFFF"/>
          <w:lang w:val="fr-CH"/>
        </w:rPr>
        <w:tab/>
      </w:r>
    </w:p>
    <w:p w:rsidR="00D547F4" w:rsidRPr="00B84570" w:rsidRDefault="00D547F4" w:rsidP="00D547F4">
      <w:pPr>
        <w:pStyle w:val="En-tte"/>
        <w:tabs>
          <w:tab w:val="clear" w:pos="4536"/>
          <w:tab w:val="clear" w:pos="9072"/>
          <w:tab w:val="left" w:pos="2694"/>
          <w:tab w:val="center" w:pos="6946"/>
        </w:tabs>
        <w:rPr>
          <w:rFonts w:asciiTheme="minorBidi" w:hAnsiTheme="minorBidi" w:cstheme="minorBidi"/>
          <w:bCs/>
          <w:lang w:val="fr-CH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1701"/>
      </w:tblGrid>
      <w:tr w:rsidR="00D547F4" w:rsidRPr="00D547F4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D547F4" w:rsidRDefault="00D547F4" w:rsidP="00B84570">
            <w:pPr>
              <w:pStyle w:val="En-tte"/>
              <w:tabs>
                <w:tab w:val="clear" w:pos="9072"/>
                <w:tab w:val="center" w:pos="710"/>
                <w:tab w:val="right" w:pos="1346"/>
              </w:tabs>
              <w:spacing w:before="60" w:after="60"/>
              <w:rPr>
                <w:rFonts w:asciiTheme="minorBidi" w:hAnsiTheme="minorBidi" w:cstheme="minorBidi"/>
                <w:bCs/>
                <w:i/>
                <w:lang w:val="fr-CH"/>
              </w:rPr>
            </w:pPr>
            <w:r w:rsidRPr="00D547F4">
              <w:rPr>
                <w:rFonts w:asciiTheme="minorBidi" w:hAnsiTheme="minorBidi" w:cstheme="minorBidi"/>
                <w:bCs/>
                <w:i/>
                <w:lang w:val="fr-CH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D547F4" w:rsidRDefault="00D547F4" w:rsidP="00B84570">
            <w:pPr>
              <w:pStyle w:val="En-tte"/>
              <w:tabs>
                <w:tab w:val="clear" w:pos="9072"/>
                <w:tab w:val="left" w:pos="405"/>
                <w:tab w:val="center" w:pos="781"/>
              </w:tabs>
              <w:spacing w:before="60" w:after="60"/>
              <w:ind w:right="-68"/>
              <w:rPr>
                <w:rFonts w:asciiTheme="minorBidi" w:hAnsiTheme="minorBidi" w:cstheme="minorBidi"/>
                <w:bCs/>
                <w:i/>
                <w:lang w:val="de-CH"/>
              </w:rPr>
            </w:pPr>
            <w:r w:rsidRPr="00B84570">
              <w:rPr>
                <w:rFonts w:asciiTheme="minorBidi" w:hAnsiTheme="minorBidi" w:cstheme="minorBidi"/>
                <w:bCs/>
                <w:i/>
                <w:lang w:val="fr-CH"/>
              </w:rPr>
              <w:t>Coût</w:t>
            </w:r>
            <w:r w:rsidR="00B84570">
              <w:rPr>
                <w:rFonts w:asciiTheme="minorBidi" w:hAnsiTheme="minorBidi" w:cstheme="minorBidi"/>
                <w:bCs/>
                <w:i/>
                <w:lang w:val="de-CH"/>
              </w:rPr>
              <w:t xml:space="preserve"> </w:t>
            </w:r>
            <w:r w:rsidRPr="00D547F4">
              <w:rPr>
                <w:rFonts w:asciiTheme="minorBidi" w:hAnsiTheme="minorBidi" w:cstheme="minorBidi"/>
                <w:bCs/>
                <w:i/>
                <w:lang w:val="de-CH"/>
              </w:rPr>
              <w:t>(en CHF)</w:t>
            </w:r>
          </w:p>
        </w:tc>
      </w:tr>
      <w:tr w:rsidR="00D547F4" w:rsidRPr="00CD43C6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</w:rPr>
              <w:t xml:space="preserve">Coût annuel pour le personnel de sécurité mis à disposition dans la </w:t>
            </w:r>
            <w:r>
              <w:rPr>
                <w:rFonts w:asciiTheme="minorBidi" w:hAnsiTheme="minorBidi" w:cstheme="minorBidi"/>
              </w:rPr>
              <w:t>première</w:t>
            </w:r>
            <w:r w:rsidRPr="00CD43C6">
              <w:rPr>
                <w:rFonts w:asciiTheme="minorBidi" w:hAnsiTheme="minorBidi" w:cstheme="minorBidi"/>
              </w:rPr>
              <w:t xml:space="preserve"> phase, couvrant un taux d’occupation de 10</w:t>
            </w:r>
            <w:r>
              <w:rPr>
                <w:rFonts w:asciiTheme="minorBidi" w:hAnsiTheme="minorBidi" w:cstheme="minorBidi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</w:rPr>
              <w:t xml:space="preserve">Coût annuel pour le personnel de sécurité mis à disposition dans la </w:t>
            </w:r>
            <w:r>
              <w:rPr>
                <w:rFonts w:asciiTheme="minorBidi" w:hAnsiTheme="minorBidi" w:cstheme="minorBidi"/>
              </w:rPr>
              <w:t>deuxième</w:t>
            </w:r>
            <w:r w:rsidRPr="00CD43C6">
              <w:rPr>
                <w:rFonts w:asciiTheme="minorBidi" w:hAnsiTheme="minorBidi" w:cstheme="minorBidi"/>
              </w:rPr>
              <w:t xml:space="preserve"> phase, couvr</w:t>
            </w:r>
            <w:r>
              <w:rPr>
                <w:rFonts w:asciiTheme="minorBidi" w:hAnsiTheme="minorBidi" w:cstheme="minorBidi"/>
              </w:rPr>
              <w:t>ant un taux d’occupation de 180%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</w:rPr>
              <w:t>Coût de location d’un dét</w:t>
            </w:r>
            <w:r>
              <w:rPr>
                <w:rFonts w:asciiTheme="minorBidi" w:hAnsiTheme="minorBidi" w:cstheme="minorBidi"/>
              </w:rPr>
              <w:t>ecteur de métaux et d’un scanne</w:t>
            </w:r>
            <w:r w:rsidRPr="00CD43C6">
              <w:rPr>
                <w:rFonts w:asciiTheme="minorBidi" w:hAnsiTheme="minorBidi" w:cstheme="minorBidi"/>
              </w:rPr>
              <w:t xml:space="preserve">r à rayons X </w:t>
            </w:r>
            <w:r w:rsidRPr="00D547F4">
              <w:rPr>
                <w:rFonts w:asciiTheme="minorBidi" w:hAnsiTheme="minorBidi" w:cstheme="minorBidi"/>
              </w:rPr>
              <w:t xml:space="preserve">pour une durée de </w:t>
            </w:r>
            <w:r>
              <w:rPr>
                <w:rFonts w:asciiTheme="minorBidi" w:hAnsiTheme="minorBidi" w:cstheme="minorBidi"/>
              </w:rPr>
              <w:t>trois</w:t>
            </w:r>
            <w:r w:rsidRPr="00D547F4">
              <w:rPr>
                <w:rFonts w:asciiTheme="minorBidi" w:hAnsiTheme="minorBidi" w:cstheme="minorBidi"/>
              </w:rPr>
              <w:t xml:space="preserve"> semaines, y </w:t>
            </w:r>
            <w:r>
              <w:rPr>
                <w:rFonts w:asciiTheme="minorBidi" w:hAnsiTheme="minorBidi" w:cstheme="minorBidi"/>
              </w:rPr>
              <w:t>compris</w:t>
            </w:r>
            <w:r w:rsidRPr="00D547F4">
              <w:rPr>
                <w:rFonts w:asciiTheme="minorBidi" w:hAnsiTheme="minorBidi" w:cstheme="minorBidi"/>
              </w:rPr>
              <w:t xml:space="preserve"> le</w:t>
            </w:r>
            <w:r w:rsidRPr="00CD43C6">
              <w:rPr>
                <w:rFonts w:asciiTheme="minorBidi" w:hAnsiTheme="minorBidi" w:cstheme="minorBidi"/>
              </w:rPr>
              <w:t xml:space="preserve"> transport, l’installation et le démontage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</w:rPr>
              <w:t xml:space="preserve">Coût de location </w:t>
            </w:r>
            <w:r w:rsidRPr="00D547F4">
              <w:rPr>
                <w:rFonts w:asciiTheme="minorBidi" w:hAnsiTheme="minorBidi" w:cstheme="minorBidi"/>
              </w:rPr>
              <w:t>annuel</w:t>
            </w:r>
            <w:r w:rsidRPr="00CD43C6">
              <w:rPr>
                <w:rFonts w:asciiTheme="minorBidi" w:hAnsiTheme="minorBidi" w:cstheme="minorBidi"/>
              </w:rPr>
              <w:t xml:space="preserve"> d’un dét</w:t>
            </w:r>
            <w:r>
              <w:rPr>
                <w:rFonts w:asciiTheme="minorBidi" w:hAnsiTheme="minorBidi" w:cstheme="minorBidi"/>
              </w:rPr>
              <w:t>ecteur de métaux et d’un scanne</w:t>
            </w:r>
            <w:r w:rsidRPr="00CD43C6">
              <w:rPr>
                <w:rFonts w:asciiTheme="minorBidi" w:hAnsiTheme="minorBidi" w:cstheme="minorBidi"/>
              </w:rPr>
              <w:t xml:space="preserve">r à rayons X, </w:t>
            </w:r>
            <w:r w:rsidRPr="00D547F4">
              <w:rPr>
                <w:rFonts w:asciiTheme="minorBidi" w:hAnsiTheme="minorBidi" w:cstheme="minorBidi"/>
              </w:rPr>
              <w:t>sans</w:t>
            </w:r>
            <w:r w:rsidRPr="00CD43C6">
              <w:rPr>
                <w:rFonts w:asciiTheme="minorBidi" w:hAnsiTheme="minorBidi" w:cstheme="minorBidi"/>
              </w:rPr>
              <w:t xml:space="preserve"> </w:t>
            </w:r>
            <w:r w:rsidR="00B84570">
              <w:rPr>
                <w:rFonts w:asciiTheme="minorBidi" w:hAnsiTheme="minorBidi" w:cstheme="minorBidi"/>
              </w:rPr>
              <w:br/>
            </w:r>
            <w:r w:rsidRPr="00CD43C6">
              <w:rPr>
                <w:rFonts w:asciiTheme="minorBidi" w:hAnsiTheme="minorBidi" w:cstheme="minorBidi"/>
              </w:rPr>
              <w:t xml:space="preserve">le transport, l’installation et le </w:t>
            </w:r>
            <w:r>
              <w:rPr>
                <w:rFonts w:asciiTheme="minorBidi" w:hAnsiTheme="minorBidi" w:cstheme="minorBidi"/>
              </w:rPr>
              <w:t>montage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</w:rPr>
              <w:t>Coût du transport, de l’installation et du montage d’un dét</w:t>
            </w:r>
            <w:r>
              <w:rPr>
                <w:rFonts w:asciiTheme="minorBidi" w:hAnsiTheme="minorBidi" w:cstheme="minorBidi"/>
              </w:rPr>
              <w:t>ecteur de métaux et d’un scanne</w:t>
            </w:r>
            <w:r w:rsidRPr="00CD43C6">
              <w:rPr>
                <w:rFonts w:asciiTheme="minorBidi" w:hAnsiTheme="minorBidi" w:cstheme="minorBidi"/>
              </w:rPr>
              <w:t xml:space="preserve">r à rayons X, dans </w:t>
            </w:r>
            <w:r>
              <w:rPr>
                <w:rFonts w:asciiTheme="minorBidi" w:hAnsiTheme="minorBidi" w:cstheme="minorBidi"/>
              </w:rPr>
              <w:t>le cas d’une location à l’année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47F4" w:rsidRPr="00D547F4" w:rsidRDefault="00D547F4" w:rsidP="00B84570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rPr>
                <w:rFonts w:asciiTheme="minorBidi" w:hAnsiTheme="minorBidi" w:cstheme="minorBidi"/>
                <w:bCs/>
                <w:lang w:val="fr-CH"/>
              </w:rPr>
            </w:pPr>
            <w:r w:rsidRPr="00D547F4">
              <w:rPr>
                <w:rFonts w:asciiTheme="minorBidi" w:hAnsiTheme="minorBidi" w:cstheme="minorBidi"/>
                <w:bCs/>
                <w:lang w:val="fr-CH"/>
              </w:rPr>
              <w:t>Autres coûts éventuels liés à la prestation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06"/>
              </w:tabs>
              <w:spacing w:before="60" w:after="60"/>
              <w:ind w:right="-70"/>
              <w:rPr>
                <w:rFonts w:asciiTheme="minorBidi" w:hAnsiTheme="minorBidi" w:cstheme="minorBidi"/>
                <w:lang w:val="fr-CH"/>
              </w:rPr>
            </w:pPr>
          </w:p>
        </w:tc>
      </w:tr>
      <w:tr w:rsidR="00D547F4" w:rsidRPr="00CD43C6" w:rsidTr="00D547F4">
        <w:tc>
          <w:tcPr>
            <w:tcW w:w="79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asciiTheme="minorBidi" w:hAnsiTheme="minorBidi" w:cstheme="minorBidi"/>
                <w:iCs/>
                <w:lang w:val="fr-CH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asciiTheme="minorBidi" w:hAnsiTheme="minorBidi" w:cstheme="minorBidi"/>
                <w:iCs/>
                <w:lang w:val="fr-CH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asciiTheme="minorBidi" w:hAnsiTheme="minorBidi" w:cstheme="minorBidi"/>
                <w:iCs/>
                <w:lang w:val="fr-CH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asciiTheme="minorBidi" w:hAnsiTheme="minorBidi" w:cstheme="minorBidi"/>
                <w:iCs/>
                <w:lang w:val="fr-CH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  <w:tr w:rsidR="00D547F4" w:rsidRPr="00CD43C6" w:rsidTr="00D547F4">
        <w:tc>
          <w:tcPr>
            <w:tcW w:w="7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F4" w:rsidRPr="00CD43C6" w:rsidRDefault="00D547F4" w:rsidP="00B84570">
            <w:pPr>
              <w:pStyle w:val="En-tte"/>
              <w:tabs>
                <w:tab w:val="clear" w:pos="9072"/>
                <w:tab w:val="left" w:pos="1278"/>
              </w:tabs>
              <w:spacing w:before="60" w:after="60"/>
              <w:rPr>
                <w:rFonts w:asciiTheme="minorBidi" w:hAnsiTheme="minorBidi" w:cstheme="minorBidi"/>
                <w:iCs/>
                <w:lang w:val="fr-CH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7F4" w:rsidRPr="00CD43C6" w:rsidRDefault="00D547F4" w:rsidP="00D547F4">
            <w:pPr>
              <w:pStyle w:val="En-tte"/>
              <w:tabs>
                <w:tab w:val="clear" w:pos="9072"/>
                <w:tab w:val="right" w:pos="1278"/>
              </w:tabs>
              <w:spacing w:before="60" w:after="60"/>
              <w:ind w:right="-68"/>
              <w:rPr>
                <w:rFonts w:asciiTheme="minorBidi" w:hAnsiTheme="minorBidi" w:cstheme="minorBidi"/>
              </w:rPr>
            </w:pPr>
            <w:r w:rsidRPr="00CD43C6">
              <w:rPr>
                <w:rFonts w:asciiTheme="minorBidi" w:hAnsiTheme="minorBidi" w:cstheme="minorBidi"/>
                <w:shd w:val="pct12" w:color="auto" w:fill="FFFFFF"/>
              </w:rPr>
              <w:tab/>
            </w:r>
          </w:p>
        </w:tc>
      </w:tr>
    </w:tbl>
    <w:p w:rsidR="003A62E4" w:rsidRDefault="003A62E4" w:rsidP="003A62E4">
      <w:pPr>
        <w:pStyle w:val="En-tte"/>
        <w:tabs>
          <w:tab w:val="clear" w:pos="9072"/>
          <w:tab w:val="left" w:pos="7230"/>
        </w:tabs>
        <w:rPr>
          <w:rFonts w:asciiTheme="minorBidi" w:hAnsiTheme="minorBidi" w:cstheme="minorBidi"/>
          <w:iCs/>
          <w:lang w:val="fr-CH"/>
        </w:rPr>
      </w:pPr>
    </w:p>
    <w:p w:rsidR="001C6BEC" w:rsidRDefault="00D547F4" w:rsidP="003A62E4">
      <w:pPr>
        <w:pStyle w:val="En-tte"/>
        <w:tabs>
          <w:tab w:val="clear" w:pos="9072"/>
          <w:tab w:val="left" w:pos="7230"/>
        </w:tabs>
        <w:rPr>
          <w:rFonts w:asciiTheme="minorBidi" w:hAnsiTheme="minorBidi" w:cstheme="minorBidi"/>
          <w:iCs/>
          <w:lang w:val="fr-CH"/>
        </w:rPr>
      </w:pPr>
      <w:r w:rsidRPr="00D547F4">
        <w:rPr>
          <w:rFonts w:asciiTheme="minorBidi" w:hAnsiTheme="minorBidi" w:cstheme="minorBidi"/>
          <w:iCs/>
          <w:lang w:val="fr-CH"/>
        </w:rPr>
        <w:t>Rappel: tous les prix sont nets de TVA et de droits de douane.</w:t>
      </w:r>
    </w:p>
    <w:p w:rsidR="00B84570" w:rsidRPr="00D547F4" w:rsidRDefault="00B84570" w:rsidP="003A62E4">
      <w:pPr>
        <w:pStyle w:val="En-tte"/>
        <w:tabs>
          <w:tab w:val="clear" w:pos="9072"/>
          <w:tab w:val="left" w:pos="7230"/>
        </w:tabs>
        <w:rPr>
          <w:rFonts w:asciiTheme="minorBidi" w:hAnsiTheme="minorBidi" w:cstheme="minorBidi"/>
        </w:rPr>
      </w:pPr>
    </w:p>
    <w:sectPr w:rsidR="00B84570" w:rsidRPr="00D547F4" w:rsidSect="003118BD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97" w:rsidRDefault="00850E9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850E97" w:rsidRDefault="008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97" w:rsidRDefault="00850E97" w:rsidP="009E7ADC">
      <w:pPr>
        <w:rPr>
          <w:sz w:val="18"/>
        </w:rPr>
      </w:pPr>
    </w:p>
  </w:footnote>
  <w:footnote w:type="continuationSeparator" w:id="0">
    <w:p w:rsidR="00850E97" w:rsidRPr="00252BCD" w:rsidRDefault="00850E97" w:rsidP="009E7ADC">
      <w:pPr>
        <w:rPr>
          <w:sz w:val="18"/>
          <w:szCs w:val="18"/>
        </w:rPr>
      </w:pPr>
    </w:p>
  </w:footnote>
  <w:footnote w:type="continuationNotice" w:id="1">
    <w:p w:rsidR="00850E97" w:rsidRPr="00252BCD" w:rsidRDefault="00850E97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>
      <w:trPr>
        <w:trHeight w:val="1418"/>
      </w:trPr>
      <w:tc>
        <w:tcPr>
          <w:tcW w:w="3119" w:type="dxa"/>
        </w:tcPr>
        <w:p w:rsidR="00F87364" w:rsidRDefault="0088221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14429542" wp14:editId="5964C5F0">
                <wp:extent cx="1749963" cy="42148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F87364" w:rsidRPr="00044F42" w:rsidRDefault="00FB6F79" w:rsidP="00AA2BE6">
          <w:pPr>
            <w:ind w:right="8"/>
            <w:jc w:val="right"/>
            <w:rPr>
              <w:rFonts w:asciiTheme="minorBidi" w:hAnsiTheme="minorBidi" w:cstheme="minorBidi"/>
              <w:sz w:val="20"/>
              <w:szCs w:val="20"/>
            </w:rPr>
          </w:pPr>
          <w:r w:rsidRPr="00044F42">
            <w:rPr>
              <w:rFonts w:asciiTheme="minorBidi" w:hAnsiTheme="minorBidi" w:cstheme="minorBidi"/>
              <w:sz w:val="20"/>
              <w:szCs w:val="20"/>
            </w:rPr>
            <w:t xml:space="preserve">Annexe </w:t>
          </w:r>
          <w:r w:rsidR="00D547F4" w:rsidRPr="00044F42">
            <w:rPr>
              <w:rFonts w:asciiTheme="minorBidi" w:hAnsiTheme="minorBidi" w:cstheme="minorBidi"/>
              <w:sz w:val="20"/>
              <w:szCs w:val="20"/>
            </w:rPr>
            <w:t>1</w:t>
          </w:r>
          <w:r w:rsidR="00376861" w:rsidRPr="00044F42">
            <w:rPr>
              <w:rFonts w:asciiTheme="minorBidi" w:hAnsiTheme="minorBidi" w:cstheme="minorBidi"/>
              <w:sz w:val="20"/>
              <w:szCs w:val="20"/>
            </w:rPr>
            <w:t xml:space="preserve"> </w:t>
          </w:r>
          <w:r w:rsidR="001813EE" w:rsidRPr="00044F42">
            <w:rPr>
              <w:rFonts w:asciiTheme="minorBidi" w:hAnsiTheme="minorBidi" w:cstheme="minorBidi"/>
              <w:sz w:val="20"/>
              <w:szCs w:val="20"/>
            </w:rPr>
            <w:br/>
          </w:r>
        </w:p>
        <w:p w:rsidR="00282FAD" w:rsidRPr="001813EE" w:rsidRDefault="00282FAD" w:rsidP="001567C5">
          <w:pPr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97"/>
    <w:rsid w:val="000021DD"/>
    <w:rsid w:val="00004D2B"/>
    <w:rsid w:val="0002298F"/>
    <w:rsid w:val="00023669"/>
    <w:rsid w:val="000240AC"/>
    <w:rsid w:val="00026EC5"/>
    <w:rsid w:val="00044F42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A4314"/>
    <w:rsid w:val="001C0707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A62E4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6319"/>
    <w:rsid w:val="007F6E68"/>
    <w:rsid w:val="00836352"/>
    <w:rsid w:val="00843281"/>
    <w:rsid w:val="00850E97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2BE6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4570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850F7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547F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11828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06003383-85E0-4CC4-A6FA-CC174573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F4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fr-FR" w:eastAsia="fr-CH"/>
    </w:rPr>
  </w:style>
  <w:style w:type="paragraph" w:styleId="Titre1">
    <w:name w:val="heading 1"/>
    <w:basedOn w:val="Normal"/>
    <w:next w:val="Textedebase"/>
    <w:qFormat/>
    <w:pPr>
      <w:overflowPunct/>
      <w:autoSpaceDE/>
      <w:autoSpaceDN/>
      <w:adjustRightInd/>
      <w:spacing w:line="240" w:lineRule="atLeast"/>
      <w:ind w:left="567" w:hanging="567"/>
      <w:jc w:val="both"/>
      <w:textAlignment w:val="auto"/>
      <w:outlineLvl w:val="0"/>
    </w:pPr>
    <w:rPr>
      <w:rFonts w:ascii="Arial" w:hAnsi="Arial"/>
      <w:b/>
      <w:bCs/>
      <w:sz w:val="20"/>
      <w:szCs w:val="20"/>
    </w:rPr>
  </w:style>
  <w:style w:type="paragraph" w:styleId="Titre2">
    <w:name w:val="heading 2"/>
    <w:basedOn w:val="Normal"/>
    <w:next w:val="Textedebase"/>
    <w:qFormat/>
    <w:pPr>
      <w:overflowPunct/>
      <w:autoSpaceDE/>
      <w:autoSpaceDN/>
      <w:adjustRightInd/>
      <w:spacing w:line="240" w:lineRule="atLeast"/>
      <w:ind w:left="567" w:hanging="567"/>
      <w:jc w:val="both"/>
      <w:textAlignment w:val="auto"/>
      <w:outlineLvl w:val="1"/>
    </w:pPr>
    <w:rPr>
      <w:rFonts w:ascii="Arial" w:hAnsi="Arial"/>
      <w:i/>
      <w:iCs/>
      <w:sz w:val="20"/>
      <w:szCs w:val="20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overflowPunct/>
      <w:autoSpaceDE/>
      <w:autoSpaceDN/>
      <w:adjustRightInd/>
      <w:spacing w:line="240" w:lineRule="atLeast"/>
      <w:jc w:val="both"/>
      <w:textAlignment w:val="auto"/>
      <w:outlineLvl w:val="2"/>
    </w:pPr>
    <w:rPr>
      <w:rFonts w:ascii="Arial" w:hAnsi="Arial"/>
      <w:sz w:val="20"/>
      <w:szCs w:val="20"/>
    </w:rPr>
  </w:style>
  <w:style w:type="paragraph" w:styleId="Titre4">
    <w:name w:val="heading 4"/>
    <w:basedOn w:val="Normal"/>
    <w:next w:val="Normal"/>
    <w:qFormat/>
    <w:rsid w:val="0035401F"/>
    <w:pPr>
      <w:overflowPunct/>
      <w:autoSpaceDE/>
      <w:autoSpaceDN/>
      <w:adjustRightInd/>
      <w:spacing w:line="240" w:lineRule="atLeast"/>
      <w:textAlignment w:val="auto"/>
      <w:outlineLvl w:val="3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Arial" w:hAnsi="Arial"/>
      <w:snapToGrid w:val="0"/>
      <w:sz w:val="20"/>
      <w:szCs w:val="20"/>
      <w:lang w:eastAsia="fr-FR"/>
    </w:rPr>
  </w:style>
  <w:style w:type="paragraph" w:customStyle="1" w:styleId="Textedebase">
    <w:name w:val="Texte de base"/>
    <w:basedOn w:val="Normal"/>
    <w:rsid w:val="00AE0D85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overflowPunct/>
      <w:autoSpaceDE/>
      <w:autoSpaceDN/>
      <w:adjustRightInd/>
      <w:jc w:val="both"/>
      <w:textAlignment w:val="auto"/>
    </w:pPr>
    <w:rPr>
      <w:rFonts w:ascii="Arial" w:hAnsi="Arial"/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overflowPunct/>
      <w:autoSpaceDE/>
      <w:autoSpaceDN/>
      <w:adjustRightInd/>
      <w:spacing w:line="240" w:lineRule="atLeast"/>
      <w:textAlignment w:val="auto"/>
    </w:pPr>
    <w:rPr>
      <w:rFonts w:ascii="Arial" w:hAnsi="Arial"/>
      <w:sz w:val="20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overflowPunct/>
      <w:autoSpaceDE/>
      <w:autoSpaceDN/>
      <w:adjustRightInd/>
      <w:spacing w:line="240" w:lineRule="atLeast"/>
      <w:textAlignment w:val="auto"/>
    </w:pPr>
    <w:rPr>
      <w:rFonts w:ascii="Arial" w:hAnsi="Arial"/>
      <w:sz w:val="20"/>
      <w:szCs w:val="20"/>
    </w:rPr>
  </w:style>
  <w:style w:type="paragraph" w:styleId="Notedefin">
    <w:name w:val="endnote text"/>
    <w:basedOn w:val="Normal"/>
    <w:semiHidden/>
    <w:pPr>
      <w:overflowPunct/>
      <w:autoSpaceDE/>
      <w:autoSpaceDN/>
      <w:adjustRightInd/>
      <w:ind w:left="284" w:hanging="284"/>
      <w:jc w:val="both"/>
      <w:textAlignment w:val="auto"/>
    </w:pPr>
    <w:rPr>
      <w:rFonts w:ascii="Arial" w:hAnsi="Arial"/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overflowPunct/>
      <w:spacing w:line="240" w:lineRule="atLeast"/>
      <w:jc w:val="both"/>
      <w:textAlignment w:val="auto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semiHidden/>
    <w:rsid w:val="00A5792F"/>
    <w:pPr>
      <w:overflowPunct/>
      <w:autoSpaceDE/>
      <w:autoSpaceDN/>
      <w:adjustRightInd/>
      <w:spacing w:line="240" w:lineRule="atLeast"/>
      <w:textAlignment w:val="auto"/>
    </w:pPr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overflowPunct/>
      <w:spacing w:line="240" w:lineRule="atLeast"/>
      <w:jc w:val="both"/>
      <w:textAlignment w:val="auto"/>
    </w:pPr>
    <w:rPr>
      <w:rFonts w:ascii="Arial" w:hAnsi="Arial" w:cs="Arial"/>
      <w:sz w:val="20"/>
      <w:szCs w:val="20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En-tteCar">
    <w:name w:val="En-tête Car"/>
    <w:link w:val="En-tte"/>
    <w:rsid w:val="00D547F4"/>
    <w:rPr>
      <w:rFonts w:ascii="Arial" w:hAnsi="Aria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PEGASE-7-1038085</_dlc_DocId>
    <_dlc_DocIdUrl xmlns="b4ec4095-9810-4e60-b964-3161185fe897">
      <Url>https://pegase.upu.int/_layouts/DocIdRedir.aspx?ID=PEGASE-7-1038085</Url>
      <Description>PEGASE-7-1038085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76D0-F0F2-48D9-B225-9905955803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34F540-0E4C-41AD-85AF-962B06DAB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BC48D-29EC-47C7-8199-1AE1ABB09A8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4ec4095-9810-4e60-b964-3161185fe89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9BA545-12C3-4DDD-8DE9-F55455D385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13B15E-8D7B-4A55-9A4D-486A17D4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0</TotalTime>
  <Pages>1</Pages>
  <Words>144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LUTHY christine</dc:creator>
  <cp:lastModifiedBy>KERLL andreas</cp:lastModifiedBy>
  <cp:revision>2</cp:revision>
  <cp:lastPrinted>2009-02-19T13:40:00Z</cp:lastPrinted>
  <dcterms:created xsi:type="dcterms:W3CDTF">2021-11-04T08:58:00Z</dcterms:created>
  <dcterms:modified xsi:type="dcterms:W3CDTF">2021-11-04T08:58:00Z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2a356cf1-c4a5-43e7-bdb9-4f70ab8a5eb6</vt:lpwstr>
  </property>
</Properties>
</file>