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F5" w:rsidRPr="003048F5" w:rsidRDefault="003048F5" w:rsidP="003048F5">
      <w:pPr>
        <w:jc w:val="both"/>
        <w:rPr>
          <w:b/>
          <w:bCs/>
        </w:rPr>
      </w:pPr>
      <w:r w:rsidRPr="003048F5">
        <w:rPr>
          <w:b/>
          <w:bCs/>
        </w:rPr>
        <w:t>Countries and territories participating in the quality of service link to terminal dues in 2022</w:t>
      </w:r>
    </w:p>
    <w:p w:rsidR="003048F5" w:rsidRDefault="003048F5" w:rsidP="003048F5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3116"/>
        <w:gridCol w:w="3116"/>
      </w:tblGrid>
      <w:tr w:rsidR="003048F5" w:rsidRPr="00D06F49" w:rsidTr="003048F5">
        <w:trPr>
          <w:cantSplit/>
          <w:trHeight w:val="20"/>
          <w:tblHeader/>
        </w:trPr>
        <w:tc>
          <w:tcPr>
            <w:tcW w:w="5000" w:type="pct"/>
            <w:gridSpan w:val="3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i/>
                <w:iCs/>
              </w:rPr>
            </w:pPr>
            <w:r w:rsidRPr="00D06F49">
              <w:rPr>
                <w:i/>
                <w:iCs/>
              </w:rPr>
              <w:t>Participant</w:t>
            </w:r>
            <w:r>
              <w:rPr>
                <w:i/>
                <w:iCs/>
              </w:rPr>
              <w:t>s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Albania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Estonia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rPr>
                <w:rFonts w:cs="Arial"/>
              </w:rPr>
              <w:t>North Macedonia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rPr>
                <w:rFonts w:asciiTheme="minorBidi" w:hAnsiTheme="minorBidi" w:cstheme="minorBidi"/>
              </w:rPr>
              <w:t>Antigua and Barbuda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rPr>
                <w:rFonts w:asciiTheme="minorBidi" w:hAnsiTheme="minorBidi" w:cstheme="minorBidi"/>
              </w:rPr>
              <w:t>Eswatini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Norway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Australia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Finland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Poland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Austria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France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Portugal 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Bahrain (Kingdom)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Germany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Qatar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Barbados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Ghana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Romania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Belarus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Gibraltar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Russian Federation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Belgium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Greece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Rwanda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rPr>
                <w:rFonts w:cs="Arial"/>
              </w:rPr>
              <w:t>Benin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Guyana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Saudi Arabia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rPr>
                <w:rFonts w:cs="Arial"/>
              </w:rPr>
              <w:t>Bhutan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Hong Kong, China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Serbia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3048F5" w:rsidRDefault="003048F5" w:rsidP="00D811C9">
            <w:pPr>
              <w:pStyle w:val="0Textedebase"/>
              <w:spacing w:before="60" w:after="60" w:line="220" w:lineRule="atLeast"/>
              <w:jc w:val="left"/>
              <w:rPr>
                <w:spacing w:val="-4"/>
              </w:rPr>
            </w:pPr>
            <w:r w:rsidRPr="003048F5">
              <w:rPr>
                <w:rFonts w:cs="Arial"/>
                <w:spacing w:val="-4"/>
              </w:rPr>
              <w:t xml:space="preserve">Bosnia and Herzegovina (BH </w:t>
            </w:r>
            <w:proofErr w:type="spellStart"/>
            <w:r w:rsidRPr="003048F5">
              <w:rPr>
                <w:rFonts w:cs="Arial"/>
                <w:spacing w:val="-4"/>
              </w:rPr>
              <w:t>Pošta</w:t>
            </w:r>
            <w:proofErr w:type="spellEnd"/>
            <w:r w:rsidRPr="003048F5">
              <w:rPr>
                <w:rFonts w:cs="Arial"/>
                <w:spacing w:val="-4"/>
              </w:rPr>
              <w:t>)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Hungary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Singapore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rPr>
                <w:rFonts w:asciiTheme="minorBidi" w:hAnsiTheme="minorBidi" w:cstheme="minorBidi"/>
              </w:rPr>
              <w:t>Botswana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 xml:space="preserve">Iceland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Slovakia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Brazil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Ireland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Slovenia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British Virgin Islands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 xml:space="preserve">Israel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Spain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Brunei Darussalam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Italy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cs="Arial"/>
              </w:rPr>
              <w:t>Sri Lanka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Burkina Faso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Japan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cs="Arial"/>
              </w:rPr>
              <w:t>Suriname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Canada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cs="Arial"/>
              </w:rPr>
              <w:t>Kazakhstan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Sweden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Cape Verde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Korea (Rep.)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Switzerland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Cayman Islands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Latvia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Tanzania (United Rep.)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Chile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Lebanon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Thailand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cs="Arial"/>
              </w:rPr>
              <w:t>China (People’s Rep.)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Liechtenstein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t>Togo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cs="Arial"/>
              </w:rPr>
            </w:pPr>
            <w:r w:rsidRPr="00D06F49">
              <w:rPr>
                <w:rFonts w:asciiTheme="minorBidi" w:hAnsiTheme="minorBidi" w:cstheme="minorBidi"/>
              </w:rPr>
              <w:t>Colombia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Lithuania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rPr>
                <w:rFonts w:asciiTheme="minorBidi" w:hAnsiTheme="minorBidi" w:cstheme="minorBidi"/>
              </w:rPr>
              <w:t>Tonga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Costa Rica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Luxembourg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Trinidad and Tobago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Côte d’Ivoire (Rep.)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Macao, China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proofErr w:type="spellStart"/>
            <w:r w:rsidRPr="006B6E9C">
              <w:t>T</w:t>
            </w:r>
            <w:r w:rsidRPr="00D02824">
              <w:rPr>
                <w:rFonts w:cs="Arial"/>
              </w:rPr>
              <w:t>ürkiye</w:t>
            </w:r>
            <w:proofErr w:type="spellEnd"/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Croatia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Malaysia</w:t>
            </w:r>
            <w:bookmarkStart w:id="0" w:name="_GoBack"/>
            <w:bookmarkEnd w:id="0"/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Ukraine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Cyprus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Malta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United Kingdom 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Czech Rep.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Mauritius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United States of America 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rPr>
                <w:rFonts w:asciiTheme="minorBidi" w:hAnsiTheme="minorBidi" w:cstheme="minorBidi"/>
              </w:rPr>
              <w:t>Dem. Rep. of the Congo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rPr>
                <w:rFonts w:asciiTheme="minorBidi" w:hAnsiTheme="minorBidi" w:cstheme="minorBidi"/>
              </w:rPr>
              <w:t>Morocco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  <w:rPr>
                <w:rFonts w:asciiTheme="minorBidi" w:hAnsiTheme="minorBidi" w:cstheme="minorBidi"/>
              </w:rPr>
            </w:pPr>
            <w:r w:rsidRPr="00D06F49">
              <w:t>Vatican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 xml:space="preserve">Denmark 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Netherlands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Viet Nam</w:t>
            </w:r>
          </w:p>
        </w:tc>
      </w:tr>
      <w:tr w:rsidR="003048F5" w:rsidRPr="00D06F49" w:rsidTr="003048F5">
        <w:trPr>
          <w:cantSplit/>
          <w:trHeight w:val="20"/>
        </w:trPr>
        <w:tc>
          <w:tcPr>
            <w:tcW w:w="1764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El Salvador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  <w:r w:rsidRPr="00D06F49">
              <w:t>New Zealand</w:t>
            </w:r>
          </w:p>
        </w:tc>
        <w:tc>
          <w:tcPr>
            <w:tcW w:w="1618" w:type="pct"/>
          </w:tcPr>
          <w:p w:rsidR="003048F5" w:rsidRPr="00D06F49" w:rsidRDefault="003048F5" w:rsidP="00D811C9">
            <w:pPr>
              <w:pStyle w:val="0Textedebase"/>
              <w:spacing w:before="60" w:after="60" w:line="220" w:lineRule="atLeast"/>
              <w:jc w:val="left"/>
            </w:pPr>
          </w:p>
        </w:tc>
      </w:tr>
    </w:tbl>
    <w:p w:rsidR="00115AFE" w:rsidRPr="00115AFE" w:rsidRDefault="00115AFE" w:rsidP="00A63DFE">
      <w:pPr>
        <w:jc w:val="both"/>
      </w:pPr>
    </w:p>
    <w:sectPr w:rsidR="00115AFE" w:rsidRPr="00115AFE" w:rsidSect="003118BD">
      <w:headerReference w:type="even" r:id="rId8"/>
      <w:head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F5" w:rsidRDefault="003048F5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3048F5" w:rsidRDefault="0030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6D" w:rsidRPr="003048F5" w:rsidRDefault="003048F5">
    <w:pPr>
      <w:pStyle w:val="Footer"/>
      <w:rPr>
        <w:lang w:val="en-US"/>
      </w:rPr>
    </w:pPr>
    <w:r>
      <w:rPr>
        <w:lang w:val="en-US"/>
      </w:rPr>
      <w:t>Hal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F5" w:rsidRDefault="003048F5" w:rsidP="009E7ADC">
      <w:pPr>
        <w:rPr>
          <w:sz w:val="18"/>
        </w:rPr>
      </w:pPr>
    </w:p>
  </w:footnote>
  <w:footnote w:type="continuationSeparator" w:id="0">
    <w:p w:rsidR="003048F5" w:rsidRPr="00252BCD" w:rsidRDefault="003048F5" w:rsidP="009E7ADC">
      <w:pPr>
        <w:rPr>
          <w:sz w:val="18"/>
          <w:szCs w:val="18"/>
        </w:rPr>
      </w:pPr>
    </w:p>
  </w:footnote>
  <w:footnote w:type="continuationNotice" w:id="1">
    <w:p w:rsidR="003048F5" w:rsidRPr="00252BCD" w:rsidRDefault="003048F5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>
      <w:trPr>
        <w:trHeight w:val="1418"/>
      </w:trPr>
      <w:tc>
        <w:tcPr>
          <w:tcW w:w="3119" w:type="dxa"/>
        </w:tcPr>
        <w:p w:rsidR="00F87364" w:rsidRDefault="00EC4EAC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val="en-US" w:eastAsia="en-US"/>
            </w:rPr>
            <w:drawing>
              <wp:inline distT="0" distB="0" distL="0" distR="0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A05C9D" w:rsidRDefault="003048F5" w:rsidP="003048F5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fr-CH"/>
            </w:rPr>
          </w:pPr>
          <w:r>
            <w:rPr>
              <w:rFonts w:cs="Arial"/>
            </w:rPr>
            <w:t>Annex 2</w:t>
          </w:r>
        </w:p>
        <w:p w:rsidR="0010514C" w:rsidRDefault="0010514C" w:rsidP="004D4CE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F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048F5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2F5DF6"/>
  <w15:docId w15:val="{2147E708-0A55-4584-B77F-F8B2504F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table" w:styleId="TableGrid">
    <w:name w:val="Table Grid"/>
    <w:basedOn w:val="TableNormal"/>
    <w:rsid w:val="0030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PEGASE-7-1147793</_dlc_DocId>
    <_dlc_DocIdUrl xmlns="b4ec4095-9810-4e60-b964-3161185fe897">
      <Url>https://pegase.upu.int/_layouts/DocIdRedir.aspx?ID=PEGASE-7-1147793</Url>
      <Description>PEGASE-7-1147793</Description>
    </_dlc_DocIdUrl>
  </documentManagement>
</p:properties>
</file>

<file path=customXml/itemProps1.xml><?xml version="1.0" encoding="utf-8"?>
<ds:datastoreItem xmlns:ds="http://schemas.openxmlformats.org/officeDocument/2006/customXml" ds:itemID="{32D44234-634C-47CE-B184-C2836CD69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6E73E-C58C-4632-816A-612C6B7DAEEB}"/>
</file>

<file path=customXml/itemProps3.xml><?xml version="1.0" encoding="utf-8"?>
<ds:datastoreItem xmlns:ds="http://schemas.openxmlformats.org/officeDocument/2006/customXml" ds:itemID="{7A3292F1-9135-4ABD-8BA3-B5FED5318ECE}"/>
</file>

<file path=customXml/itemProps4.xml><?xml version="1.0" encoding="utf-8"?>
<ds:datastoreItem xmlns:ds="http://schemas.openxmlformats.org/officeDocument/2006/customXml" ds:itemID="{80A36069-72B6-477C-B3F2-84813D907105}"/>
</file>

<file path=customXml/itemProps5.xml><?xml version="1.0" encoding="utf-8"?>
<ds:datastoreItem xmlns:ds="http://schemas.openxmlformats.org/officeDocument/2006/customXml" ds:itemID="{3A97941B-E633-4BEA-AFFB-E17102D3C94E}"/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3</TotalTime>
  <Pages>1</Pages>
  <Words>147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KAMMERMANN-JACKSON heather</dc:creator>
  <cp:lastModifiedBy>KAMMERMANN-JACKSON heather</cp:lastModifiedBy>
  <cp:revision>1</cp:revision>
  <cp:lastPrinted>2009-02-19T13:40:00Z</cp:lastPrinted>
  <dcterms:created xsi:type="dcterms:W3CDTF">2022-09-05T07:25:00Z</dcterms:created>
  <dcterms:modified xsi:type="dcterms:W3CDTF">2022-09-05T07:28:00Z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7821d2dc-7af6-4da6-aec5-b7a86e0bd04d</vt:lpwstr>
  </property>
</Properties>
</file>