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4A7B" w14:textId="3EEB2776" w:rsidR="00691277" w:rsidRPr="00290231" w:rsidRDefault="00691277" w:rsidP="00691277">
      <w:pPr>
        <w:pStyle w:val="Textedebase"/>
        <w:spacing w:line="240" w:lineRule="auto"/>
        <w:ind w:left="1418" w:hanging="1418"/>
        <w:rPr>
          <w:rFonts w:cs="Arial"/>
          <w:sz w:val="24"/>
          <w:szCs w:val="24"/>
          <w:lang w:eastAsia="zh-CN"/>
        </w:rPr>
      </w:pPr>
      <w:bookmarkStart w:id="0" w:name="_GoBack"/>
      <w:bookmarkEnd w:id="0"/>
    </w:p>
    <w:p w14:paraId="2DE74A7C" w14:textId="31D1E419" w:rsidR="00691277" w:rsidRPr="00290231" w:rsidRDefault="00691277" w:rsidP="00007763">
      <w:pPr>
        <w:pStyle w:val="Textedebase"/>
        <w:tabs>
          <w:tab w:val="left" w:pos="6399"/>
        </w:tabs>
        <w:spacing w:line="240" w:lineRule="auto"/>
        <w:ind w:left="1418" w:hanging="1418"/>
        <w:rPr>
          <w:rFonts w:cs="Arial"/>
          <w:sz w:val="24"/>
          <w:szCs w:val="24"/>
        </w:rPr>
      </w:pPr>
    </w:p>
    <w:p w14:paraId="2DE74A7D" w14:textId="77777777" w:rsidR="00691277" w:rsidRPr="00290231" w:rsidRDefault="00691277" w:rsidP="00691277">
      <w:pPr>
        <w:pStyle w:val="Textedebase"/>
        <w:spacing w:line="240" w:lineRule="auto"/>
        <w:ind w:left="1418" w:hanging="1418"/>
        <w:rPr>
          <w:rFonts w:cs="Arial"/>
          <w:sz w:val="24"/>
          <w:szCs w:val="24"/>
          <w:lang w:eastAsia="zh-CN"/>
        </w:rPr>
      </w:pPr>
    </w:p>
    <w:p w14:paraId="2DE74A7E" w14:textId="77777777" w:rsidR="00691277" w:rsidRPr="00290231" w:rsidRDefault="00691277" w:rsidP="00691277">
      <w:pPr>
        <w:pStyle w:val="Textedebase"/>
        <w:spacing w:line="240" w:lineRule="auto"/>
        <w:ind w:left="1418" w:hanging="1418"/>
        <w:rPr>
          <w:rFonts w:cs="Arial"/>
          <w:sz w:val="24"/>
          <w:szCs w:val="24"/>
          <w:lang w:eastAsia="zh-CN"/>
        </w:rPr>
      </w:pPr>
    </w:p>
    <w:p w14:paraId="2DE74A7F" w14:textId="77777777" w:rsidR="00691277" w:rsidRPr="00290231" w:rsidRDefault="00691277" w:rsidP="00691277">
      <w:pPr>
        <w:pStyle w:val="Textedebase"/>
        <w:spacing w:line="240" w:lineRule="auto"/>
        <w:ind w:left="1418" w:hanging="1418"/>
        <w:rPr>
          <w:rFonts w:cs="Arial"/>
          <w:sz w:val="24"/>
          <w:szCs w:val="24"/>
          <w:lang w:eastAsia="zh-CN"/>
        </w:rPr>
      </w:pPr>
    </w:p>
    <w:p w14:paraId="2DE74A80" w14:textId="77777777" w:rsidR="00691277" w:rsidRPr="00290231" w:rsidRDefault="00691277" w:rsidP="00691277">
      <w:pPr>
        <w:pStyle w:val="Textedebase"/>
        <w:spacing w:line="240" w:lineRule="auto"/>
        <w:ind w:left="1418" w:hanging="1418"/>
        <w:rPr>
          <w:rFonts w:cs="Arial"/>
          <w:sz w:val="24"/>
          <w:szCs w:val="24"/>
          <w:lang w:eastAsia="zh-CN"/>
        </w:rPr>
      </w:pPr>
    </w:p>
    <w:p w14:paraId="2DE74A81" w14:textId="77777777" w:rsidR="00691277" w:rsidRPr="00290231" w:rsidRDefault="00691277" w:rsidP="00691277">
      <w:pPr>
        <w:pStyle w:val="Textedebase"/>
        <w:spacing w:line="240" w:lineRule="auto"/>
        <w:ind w:left="1418" w:hanging="1418"/>
        <w:rPr>
          <w:rFonts w:cs="Arial"/>
          <w:sz w:val="24"/>
          <w:szCs w:val="24"/>
          <w:lang w:eastAsia="zh-CN"/>
        </w:rPr>
      </w:pPr>
    </w:p>
    <w:p w14:paraId="2DE74A82" w14:textId="24B76258" w:rsidR="00416248" w:rsidRPr="00290231" w:rsidRDefault="00416248" w:rsidP="00691277">
      <w:pPr>
        <w:pStyle w:val="Textedebase"/>
        <w:spacing w:line="240" w:lineRule="auto"/>
        <w:ind w:left="1418" w:hanging="1418"/>
        <w:rPr>
          <w:rFonts w:cs="Arial"/>
          <w:sz w:val="24"/>
          <w:szCs w:val="24"/>
        </w:rPr>
      </w:pPr>
    </w:p>
    <w:p w14:paraId="2DE74A83" w14:textId="77777777" w:rsidR="00691277" w:rsidRPr="00290231" w:rsidRDefault="00691277" w:rsidP="00691277">
      <w:pPr>
        <w:pStyle w:val="Textedebase"/>
        <w:spacing w:after="180" w:line="240" w:lineRule="auto"/>
        <w:ind w:left="1418" w:hanging="1418"/>
        <w:rPr>
          <w:rFonts w:cs="Arial"/>
          <w:sz w:val="24"/>
          <w:szCs w:val="24"/>
          <w:lang w:eastAsia="zh-CN"/>
        </w:rPr>
      </w:pPr>
    </w:p>
    <w:p w14:paraId="2DE74A84" w14:textId="0519F5AC" w:rsidR="00691277" w:rsidRPr="00393162" w:rsidRDefault="009F5C75" w:rsidP="009F5C75">
      <w:pPr>
        <w:pStyle w:val="Textedebase"/>
        <w:jc w:val="left"/>
        <w:rPr>
          <w:rFonts w:cs="Arial"/>
          <w:b/>
          <w:sz w:val="56"/>
          <w:szCs w:val="56"/>
        </w:rPr>
      </w:pPr>
      <w:r w:rsidRPr="00393162">
        <w:rPr>
          <w:rFonts w:cs="Arial"/>
          <w:b/>
          <w:sz w:val="56"/>
          <w:szCs w:val="56"/>
        </w:rPr>
        <w:t>Multilateral A</w:t>
      </w:r>
      <w:r w:rsidR="004C01CA" w:rsidRPr="00393162">
        <w:rPr>
          <w:rFonts w:cs="Arial"/>
          <w:b/>
          <w:sz w:val="56"/>
          <w:szCs w:val="56"/>
        </w:rPr>
        <w:t xml:space="preserve">greement for </w:t>
      </w:r>
      <w:r w:rsidRPr="00393162">
        <w:rPr>
          <w:rFonts w:cs="Arial"/>
          <w:b/>
          <w:sz w:val="56"/>
          <w:szCs w:val="56"/>
        </w:rPr>
        <w:t>Electronic Postal P</w:t>
      </w:r>
      <w:r w:rsidR="004C01CA" w:rsidRPr="00393162">
        <w:rPr>
          <w:rFonts w:cs="Arial"/>
          <w:b/>
          <w:sz w:val="56"/>
          <w:szCs w:val="56"/>
        </w:rPr>
        <w:t xml:space="preserve">ayment </w:t>
      </w:r>
      <w:r w:rsidRPr="00393162">
        <w:rPr>
          <w:rFonts w:cs="Arial"/>
          <w:b/>
          <w:sz w:val="56"/>
          <w:szCs w:val="56"/>
        </w:rPr>
        <w:t>S</w:t>
      </w:r>
      <w:r w:rsidR="00E36C9E" w:rsidRPr="00393162">
        <w:rPr>
          <w:rFonts w:cs="Arial"/>
          <w:b/>
          <w:sz w:val="56"/>
          <w:szCs w:val="56"/>
        </w:rPr>
        <w:t>ervices</w:t>
      </w:r>
    </w:p>
    <w:p w14:paraId="2DE74A85" w14:textId="77777777" w:rsidR="00691277" w:rsidRPr="00393162" w:rsidRDefault="00691277" w:rsidP="00691277">
      <w:pPr>
        <w:pStyle w:val="Textedebase"/>
        <w:spacing w:line="240" w:lineRule="auto"/>
        <w:rPr>
          <w:rFonts w:cs="Arial"/>
          <w:sz w:val="24"/>
          <w:szCs w:val="24"/>
          <w:lang w:eastAsia="zh-CN"/>
        </w:rPr>
      </w:pPr>
    </w:p>
    <w:p w14:paraId="2DE74A86" w14:textId="77777777" w:rsidR="00691277" w:rsidRPr="00393162" w:rsidRDefault="00691277" w:rsidP="00691277">
      <w:pPr>
        <w:pStyle w:val="Textedebase"/>
        <w:spacing w:line="240" w:lineRule="auto"/>
        <w:rPr>
          <w:rFonts w:cs="Arial"/>
          <w:sz w:val="24"/>
          <w:szCs w:val="24"/>
          <w:lang w:eastAsia="zh-CN"/>
        </w:rPr>
      </w:pPr>
    </w:p>
    <w:p w14:paraId="2DE74A87" w14:textId="77777777" w:rsidR="00691277" w:rsidRPr="00393162" w:rsidRDefault="00691277" w:rsidP="00D40A11">
      <w:pPr>
        <w:pStyle w:val="Textedebase"/>
        <w:spacing w:line="240" w:lineRule="auto"/>
        <w:rPr>
          <w:rFonts w:cs="Arial"/>
          <w:sz w:val="32"/>
          <w:szCs w:val="32"/>
        </w:rPr>
      </w:pPr>
    </w:p>
    <w:p w14:paraId="2DE74A88" w14:textId="77777777" w:rsidR="00691277" w:rsidRPr="00393162" w:rsidRDefault="00691277" w:rsidP="00691277">
      <w:pPr>
        <w:pStyle w:val="Textedebase"/>
        <w:spacing w:line="240" w:lineRule="auto"/>
        <w:ind w:left="1418" w:hanging="1418"/>
        <w:rPr>
          <w:rFonts w:cs="Arial"/>
          <w:sz w:val="32"/>
          <w:szCs w:val="32"/>
        </w:rPr>
      </w:pPr>
    </w:p>
    <w:p w14:paraId="2DE74A89" w14:textId="77777777" w:rsidR="00691277" w:rsidRPr="00393162" w:rsidRDefault="00691277" w:rsidP="00691277">
      <w:pPr>
        <w:pStyle w:val="Textedebase"/>
        <w:spacing w:line="240" w:lineRule="auto"/>
        <w:ind w:left="1418" w:hanging="1418"/>
        <w:rPr>
          <w:rFonts w:cs="Arial"/>
          <w:sz w:val="32"/>
          <w:szCs w:val="32"/>
        </w:rPr>
      </w:pPr>
    </w:p>
    <w:p w14:paraId="2DE74A8A" w14:textId="77777777" w:rsidR="00691277" w:rsidRPr="00393162" w:rsidRDefault="00691277" w:rsidP="00691277">
      <w:pPr>
        <w:pStyle w:val="Textedebase"/>
        <w:spacing w:line="240" w:lineRule="auto"/>
        <w:ind w:left="1418" w:hanging="1418"/>
        <w:rPr>
          <w:rFonts w:cs="Arial"/>
          <w:sz w:val="32"/>
          <w:szCs w:val="32"/>
        </w:rPr>
      </w:pPr>
    </w:p>
    <w:p w14:paraId="2DE74A8B" w14:textId="77777777" w:rsidR="00691277" w:rsidRPr="00393162" w:rsidRDefault="00691277" w:rsidP="00691277">
      <w:pPr>
        <w:pStyle w:val="Textedebase"/>
        <w:spacing w:line="240" w:lineRule="auto"/>
        <w:ind w:left="1418" w:hanging="1418"/>
        <w:rPr>
          <w:rFonts w:cs="Arial"/>
          <w:sz w:val="32"/>
          <w:szCs w:val="32"/>
        </w:rPr>
      </w:pPr>
    </w:p>
    <w:p w14:paraId="2DE74A8C" w14:textId="77777777" w:rsidR="00691277" w:rsidRPr="00393162" w:rsidRDefault="00691277" w:rsidP="00691277">
      <w:pPr>
        <w:pStyle w:val="Textedebase"/>
        <w:spacing w:line="240" w:lineRule="auto"/>
        <w:ind w:left="1418" w:hanging="1418"/>
        <w:rPr>
          <w:rFonts w:cs="Arial"/>
          <w:sz w:val="32"/>
          <w:szCs w:val="32"/>
        </w:rPr>
      </w:pPr>
    </w:p>
    <w:p w14:paraId="2DE74A8D" w14:textId="77777777" w:rsidR="00691277" w:rsidRPr="00393162" w:rsidRDefault="00691277" w:rsidP="00691277">
      <w:pPr>
        <w:pStyle w:val="Textedebase"/>
        <w:spacing w:line="240" w:lineRule="auto"/>
        <w:ind w:left="1418" w:hanging="1418"/>
        <w:rPr>
          <w:rFonts w:cs="Arial"/>
          <w:sz w:val="24"/>
          <w:szCs w:val="24"/>
        </w:rPr>
      </w:pPr>
    </w:p>
    <w:p w14:paraId="2DE74A8E" w14:textId="77777777" w:rsidR="00691277" w:rsidRPr="00393162" w:rsidRDefault="00691277" w:rsidP="00691277">
      <w:pPr>
        <w:pStyle w:val="Textedebase"/>
        <w:spacing w:line="240" w:lineRule="auto"/>
        <w:ind w:left="1418" w:hanging="1418"/>
        <w:rPr>
          <w:rFonts w:cs="Arial"/>
          <w:sz w:val="24"/>
          <w:szCs w:val="24"/>
        </w:rPr>
      </w:pPr>
    </w:p>
    <w:p w14:paraId="2DE74A8F" w14:textId="77777777" w:rsidR="00691277" w:rsidRPr="00393162" w:rsidRDefault="00691277" w:rsidP="00691277">
      <w:pPr>
        <w:pStyle w:val="Textedebase"/>
        <w:spacing w:line="240" w:lineRule="auto"/>
        <w:ind w:left="1418" w:hanging="1418"/>
        <w:rPr>
          <w:rFonts w:cs="Arial"/>
          <w:sz w:val="24"/>
          <w:szCs w:val="24"/>
        </w:rPr>
      </w:pPr>
    </w:p>
    <w:p w14:paraId="2DE74A90" w14:textId="77777777" w:rsidR="00691277" w:rsidRPr="00393162" w:rsidRDefault="00691277" w:rsidP="00691277">
      <w:pPr>
        <w:pStyle w:val="Textedebase"/>
        <w:spacing w:line="240" w:lineRule="auto"/>
        <w:ind w:left="1418" w:hanging="1418"/>
        <w:rPr>
          <w:rFonts w:cs="Arial"/>
          <w:sz w:val="24"/>
          <w:szCs w:val="24"/>
        </w:rPr>
      </w:pPr>
    </w:p>
    <w:p w14:paraId="2DE74A91" w14:textId="77777777" w:rsidR="00691277" w:rsidRPr="00393162" w:rsidRDefault="00691277" w:rsidP="00691277">
      <w:pPr>
        <w:pStyle w:val="Textedebase"/>
        <w:spacing w:line="240" w:lineRule="auto"/>
        <w:ind w:left="1418" w:hanging="1418"/>
        <w:rPr>
          <w:rFonts w:cs="Arial"/>
          <w:sz w:val="24"/>
          <w:szCs w:val="24"/>
        </w:rPr>
      </w:pPr>
    </w:p>
    <w:p w14:paraId="2DE74A92" w14:textId="77777777" w:rsidR="00691277" w:rsidRPr="00393162" w:rsidRDefault="00691277" w:rsidP="00691277">
      <w:pPr>
        <w:pStyle w:val="Textedebase"/>
        <w:spacing w:line="240" w:lineRule="auto"/>
        <w:ind w:left="1418" w:hanging="1418"/>
        <w:rPr>
          <w:rFonts w:cs="Arial"/>
          <w:sz w:val="24"/>
          <w:szCs w:val="24"/>
        </w:rPr>
      </w:pPr>
    </w:p>
    <w:p w14:paraId="2DE74A93" w14:textId="51213DC4" w:rsidR="00691277" w:rsidRPr="00393162" w:rsidRDefault="00691277" w:rsidP="00657B20">
      <w:pPr>
        <w:pStyle w:val="Textedebase"/>
        <w:tabs>
          <w:tab w:val="left" w:pos="1665"/>
        </w:tabs>
        <w:spacing w:line="240" w:lineRule="auto"/>
        <w:ind w:left="1418" w:hanging="1418"/>
        <w:rPr>
          <w:rFonts w:cs="Arial"/>
          <w:sz w:val="24"/>
          <w:szCs w:val="24"/>
        </w:rPr>
      </w:pPr>
    </w:p>
    <w:p w14:paraId="2DE74A94" w14:textId="77777777" w:rsidR="00691277" w:rsidRPr="00393162" w:rsidRDefault="00691277" w:rsidP="00691277">
      <w:pPr>
        <w:pStyle w:val="Textedebase"/>
        <w:spacing w:line="240" w:lineRule="auto"/>
        <w:ind w:left="1418" w:hanging="1418"/>
        <w:rPr>
          <w:rFonts w:cs="Arial"/>
          <w:sz w:val="24"/>
          <w:szCs w:val="24"/>
        </w:rPr>
      </w:pPr>
    </w:p>
    <w:p w14:paraId="2DE74A95" w14:textId="77777777" w:rsidR="00691277" w:rsidRPr="00393162" w:rsidRDefault="00691277" w:rsidP="00691277">
      <w:pPr>
        <w:pStyle w:val="Textedebase"/>
        <w:spacing w:line="240" w:lineRule="auto"/>
        <w:ind w:left="1418" w:hanging="1418"/>
        <w:rPr>
          <w:rFonts w:cs="Arial"/>
          <w:sz w:val="24"/>
          <w:szCs w:val="24"/>
        </w:rPr>
      </w:pPr>
    </w:p>
    <w:p w14:paraId="2DE74A96" w14:textId="77777777" w:rsidR="00691277" w:rsidRPr="00393162" w:rsidRDefault="00691277" w:rsidP="00691277">
      <w:pPr>
        <w:pStyle w:val="Textedebase"/>
        <w:spacing w:line="240" w:lineRule="auto"/>
        <w:ind w:left="1418" w:hanging="1418"/>
        <w:rPr>
          <w:rFonts w:cs="Arial"/>
          <w:sz w:val="24"/>
          <w:szCs w:val="24"/>
        </w:rPr>
      </w:pPr>
    </w:p>
    <w:p w14:paraId="2DE74A97" w14:textId="77777777" w:rsidR="00691277" w:rsidRPr="00393162" w:rsidRDefault="00691277" w:rsidP="00691277">
      <w:pPr>
        <w:pStyle w:val="Textedebase"/>
        <w:spacing w:line="240" w:lineRule="auto"/>
        <w:ind w:left="1418" w:hanging="1418"/>
        <w:rPr>
          <w:rFonts w:cs="Arial"/>
          <w:sz w:val="24"/>
          <w:szCs w:val="24"/>
        </w:rPr>
      </w:pPr>
    </w:p>
    <w:p w14:paraId="2DE74A98" w14:textId="77777777" w:rsidR="00691277" w:rsidRPr="00393162" w:rsidRDefault="00691277" w:rsidP="00691277">
      <w:pPr>
        <w:pStyle w:val="Textedebase"/>
        <w:spacing w:line="240" w:lineRule="auto"/>
        <w:ind w:left="1418" w:hanging="1418"/>
        <w:rPr>
          <w:rFonts w:cs="Arial"/>
          <w:sz w:val="24"/>
          <w:szCs w:val="24"/>
        </w:rPr>
      </w:pPr>
    </w:p>
    <w:p w14:paraId="2DE74A9A" w14:textId="296D3CAD" w:rsidR="00344C0A" w:rsidRDefault="00DC7D9F" w:rsidP="00691277">
      <w:pPr>
        <w:pStyle w:val="Textedebase"/>
        <w:spacing w:line="240" w:lineRule="auto"/>
        <w:ind w:left="1418" w:hanging="1418"/>
        <w:rPr>
          <w:rFonts w:cs="Arial"/>
          <w:sz w:val="32"/>
          <w:szCs w:val="32"/>
        </w:rPr>
      </w:pPr>
      <w:r w:rsidRPr="00393162">
        <w:rPr>
          <w:rFonts w:cs="Arial"/>
          <w:sz w:val="32"/>
          <w:szCs w:val="32"/>
        </w:rPr>
        <w:t>Berne 201</w:t>
      </w:r>
      <w:r w:rsidR="00436F81" w:rsidRPr="00393162">
        <w:rPr>
          <w:rFonts w:cs="Arial"/>
          <w:sz w:val="32"/>
          <w:szCs w:val="32"/>
        </w:rPr>
        <w:t>8</w:t>
      </w:r>
    </w:p>
    <w:p w14:paraId="5EBD89B2" w14:textId="6A738035" w:rsidR="00E80FBA" w:rsidRDefault="00E80FBA" w:rsidP="00691277">
      <w:pPr>
        <w:pStyle w:val="Textedebase"/>
        <w:spacing w:line="240" w:lineRule="auto"/>
        <w:ind w:left="1418" w:hanging="1418"/>
        <w:rPr>
          <w:rFonts w:cs="Arial"/>
          <w:sz w:val="32"/>
          <w:szCs w:val="32"/>
        </w:rPr>
      </w:pPr>
    </w:p>
    <w:p w14:paraId="6C0A52BC" w14:textId="6314DC33" w:rsidR="00E80FBA" w:rsidRDefault="00E80FBA" w:rsidP="00691277">
      <w:pPr>
        <w:pStyle w:val="Textedebase"/>
        <w:spacing w:line="240" w:lineRule="auto"/>
        <w:ind w:left="1418" w:hanging="1418"/>
        <w:rPr>
          <w:rFonts w:cs="Arial"/>
          <w:sz w:val="32"/>
          <w:szCs w:val="32"/>
        </w:rPr>
      </w:pPr>
    </w:p>
    <w:p w14:paraId="32506B91" w14:textId="523B67C0" w:rsidR="00E80FBA" w:rsidRDefault="00E80FBA" w:rsidP="00691277">
      <w:pPr>
        <w:pStyle w:val="Textedebase"/>
        <w:spacing w:line="240" w:lineRule="auto"/>
        <w:ind w:left="1418" w:hanging="1418"/>
        <w:rPr>
          <w:rFonts w:cs="Arial"/>
          <w:sz w:val="32"/>
          <w:szCs w:val="32"/>
        </w:rPr>
      </w:pPr>
    </w:p>
    <w:p w14:paraId="4C0814EE" w14:textId="6D17C2AE" w:rsidR="00E80FBA" w:rsidRDefault="00E80FBA" w:rsidP="00691277">
      <w:pPr>
        <w:pStyle w:val="Textedebase"/>
        <w:spacing w:line="240" w:lineRule="auto"/>
        <w:ind w:left="1418" w:hanging="1418"/>
        <w:rPr>
          <w:rFonts w:cs="Arial"/>
          <w:sz w:val="32"/>
          <w:szCs w:val="32"/>
        </w:rPr>
      </w:pPr>
    </w:p>
    <w:p w14:paraId="43946D58" w14:textId="615F73CE" w:rsidR="00E80FBA" w:rsidRPr="00E80FBA" w:rsidRDefault="00E80FBA" w:rsidP="00691277">
      <w:pPr>
        <w:pStyle w:val="Textedebase"/>
        <w:spacing w:line="240" w:lineRule="auto"/>
        <w:ind w:left="1418" w:hanging="1418"/>
        <w:rPr>
          <w:rFonts w:cs="Arial"/>
        </w:rPr>
      </w:pPr>
      <w:r w:rsidRPr="00E80FBA">
        <w:rPr>
          <w:rFonts w:cs="Arial"/>
          <w:b/>
          <w:bCs/>
        </w:rPr>
        <w:t>N.B. –</w:t>
      </w:r>
      <w:r>
        <w:rPr>
          <w:rFonts w:cs="Arial"/>
        </w:rPr>
        <w:t xml:space="preserve"> This document was submitted to the POC as POC C 4 2018.1–Doc 2c.Annex 1</w:t>
      </w:r>
      <w:r w:rsidR="00B31656">
        <w:rPr>
          <w:rFonts w:cs="Arial"/>
        </w:rPr>
        <w:t>.</w:t>
      </w:r>
    </w:p>
    <w:p w14:paraId="7ABC9450" w14:textId="4E980A96" w:rsidR="00E80FBA" w:rsidRPr="00393162" w:rsidRDefault="00E80FBA" w:rsidP="00691277">
      <w:pPr>
        <w:pStyle w:val="Textedebase"/>
        <w:spacing w:line="240" w:lineRule="auto"/>
        <w:ind w:left="1418" w:hanging="1418"/>
        <w:rPr>
          <w:rFonts w:cs="Arial"/>
          <w:sz w:val="32"/>
          <w:szCs w:val="32"/>
        </w:rPr>
      </w:pPr>
    </w:p>
    <w:p w14:paraId="50595FFD" w14:textId="77777777" w:rsidR="002E5271" w:rsidRPr="00393162" w:rsidRDefault="002E5271" w:rsidP="00E32ADA">
      <w:pPr>
        <w:tabs>
          <w:tab w:val="right" w:pos="9631"/>
        </w:tabs>
        <w:rPr>
          <w:rFonts w:cs="Arial"/>
          <w:b/>
        </w:rPr>
        <w:sectPr w:rsidR="002E5271" w:rsidRPr="00393162" w:rsidSect="002F4E9D">
          <w:headerReference w:type="default" r:id="rId12"/>
          <w:pgSz w:w="11900" w:h="16840" w:code="9"/>
          <w:pgMar w:top="1134" w:right="851" w:bottom="1134" w:left="1418" w:header="709" w:footer="709" w:gutter="0"/>
          <w:cols w:space="0"/>
        </w:sectPr>
      </w:pPr>
    </w:p>
    <w:p w14:paraId="2DE74A9B" w14:textId="034D87A4" w:rsidR="00D824E2" w:rsidRPr="00393162" w:rsidRDefault="00D824E2" w:rsidP="00E32ADA">
      <w:pPr>
        <w:tabs>
          <w:tab w:val="right" w:pos="9631"/>
        </w:tabs>
        <w:rPr>
          <w:rFonts w:cs="Arial"/>
          <w:b/>
        </w:rPr>
        <w:sectPr w:rsidR="00D824E2" w:rsidRPr="00393162" w:rsidSect="002F4E9D">
          <w:headerReference w:type="default" r:id="rId13"/>
          <w:footerReference w:type="default" r:id="rId14"/>
          <w:pgSz w:w="11900" w:h="16840" w:code="9"/>
          <w:pgMar w:top="1134" w:right="851" w:bottom="1134" w:left="1418" w:header="709" w:footer="709" w:gutter="0"/>
          <w:cols w:space="0"/>
        </w:sectPr>
      </w:pPr>
    </w:p>
    <w:p w14:paraId="2DE74A9C" w14:textId="2028072E" w:rsidR="005D70D4" w:rsidRPr="00393162" w:rsidRDefault="009F5C75" w:rsidP="009C640D">
      <w:pPr>
        <w:pStyle w:val="2Textedebase10points"/>
        <w:tabs>
          <w:tab w:val="clear" w:pos="567"/>
          <w:tab w:val="right" w:pos="9631"/>
        </w:tabs>
        <w:rPr>
          <w:rFonts w:cs="Arial"/>
          <w:b/>
        </w:rPr>
      </w:pPr>
      <w:r w:rsidRPr="00393162">
        <w:rPr>
          <w:rFonts w:cs="Arial"/>
          <w:b/>
        </w:rPr>
        <w:lastRenderedPageBreak/>
        <w:t>Multilateral Agreement for Electronic Postal Payment Services</w:t>
      </w:r>
    </w:p>
    <w:p w14:paraId="2DE74A9D" w14:textId="77777777" w:rsidR="005D70D4" w:rsidRPr="00393162" w:rsidRDefault="005D70D4" w:rsidP="005D70D4">
      <w:pPr>
        <w:pStyle w:val="2Textedebase10points"/>
        <w:tabs>
          <w:tab w:val="clear" w:pos="567"/>
          <w:tab w:val="right" w:pos="9631"/>
        </w:tabs>
        <w:spacing w:line="240" w:lineRule="auto"/>
        <w:rPr>
          <w:rFonts w:cs="Arial"/>
          <w:b/>
        </w:rPr>
      </w:pPr>
    </w:p>
    <w:p w14:paraId="2DE74A9E" w14:textId="77777777" w:rsidR="005D70D4" w:rsidRPr="00393162" w:rsidRDefault="005D70D4" w:rsidP="005D70D4">
      <w:pPr>
        <w:spacing w:line="240" w:lineRule="auto"/>
        <w:jc w:val="both"/>
        <w:rPr>
          <w:rFonts w:cs="Arial"/>
        </w:rPr>
      </w:pPr>
    </w:p>
    <w:tbl>
      <w:tblPr>
        <w:tblW w:w="5000" w:type="pct"/>
        <w:tblLayout w:type="fixed"/>
        <w:tblLook w:val="01E0" w:firstRow="1" w:lastRow="1" w:firstColumn="1" w:lastColumn="1" w:noHBand="0" w:noVBand="0"/>
      </w:tblPr>
      <w:tblGrid>
        <w:gridCol w:w="8803"/>
        <w:gridCol w:w="828"/>
      </w:tblGrid>
      <w:tr w:rsidR="00C029ED" w:rsidRPr="00393162" w14:paraId="2DE74AA1" w14:textId="77777777" w:rsidTr="000773B6">
        <w:tc>
          <w:tcPr>
            <w:tcW w:w="4570" w:type="pct"/>
          </w:tcPr>
          <w:p w14:paraId="2DE74A9F" w14:textId="77777777" w:rsidR="00C029ED" w:rsidRPr="00393162" w:rsidRDefault="00C029ED" w:rsidP="00487760">
            <w:pPr>
              <w:pStyle w:val="2Arial10ptJustifiSuspendu15cmA"/>
              <w:spacing w:before="0"/>
              <w:ind w:left="1134" w:hanging="1134"/>
              <w:jc w:val="left"/>
              <w:rPr>
                <w:rFonts w:cs="Arial"/>
              </w:rPr>
            </w:pPr>
            <w:r w:rsidRPr="00393162">
              <w:rPr>
                <w:rFonts w:cs="Arial"/>
                <w:b/>
              </w:rPr>
              <w:t>Table of contents</w:t>
            </w:r>
          </w:p>
        </w:tc>
        <w:tc>
          <w:tcPr>
            <w:tcW w:w="430" w:type="pct"/>
          </w:tcPr>
          <w:p w14:paraId="2DE74AA0" w14:textId="77777777" w:rsidR="00C029ED" w:rsidRPr="00393162" w:rsidRDefault="00C029ED" w:rsidP="008D119C">
            <w:pPr>
              <w:pStyle w:val="2Arial10ptJustifiSuspendu15cmA"/>
              <w:spacing w:before="0"/>
              <w:jc w:val="right"/>
              <w:rPr>
                <w:rFonts w:cs="Arial"/>
              </w:rPr>
            </w:pPr>
            <w:r w:rsidRPr="00393162">
              <w:rPr>
                <w:rFonts w:cs="Arial"/>
              </w:rPr>
              <w:t>Page</w:t>
            </w:r>
          </w:p>
        </w:tc>
      </w:tr>
      <w:tr w:rsidR="00C029ED" w:rsidRPr="00393162" w14:paraId="2DE74AA4" w14:textId="77777777" w:rsidTr="004109F9">
        <w:trPr>
          <w:tblHeader/>
        </w:trPr>
        <w:tc>
          <w:tcPr>
            <w:tcW w:w="4570" w:type="pct"/>
          </w:tcPr>
          <w:p w14:paraId="2DE74AA2" w14:textId="77777777" w:rsidR="00C029ED" w:rsidRPr="00393162" w:rsidRDefault="00C029ED" w:rsidP="00487760">
            <w:pPr>
              <w:pStyle w:val="2Arial10ptJustifiSuspendu15cmA"/>
              <w:spacing w:before="0"/>
              <w:ind w:left="1134" w:hanging="1134"/>
              <w:jc w:val="left"/>
              <w:rPr>
                <w:rFonts w:cs="Arial"/>
              </w:rPr>
            </w:pPr>
          </w:p>
        </w:tc>
        <w:tc>
          <w:tcPr>
            <w:tcW w:w="430" w:type="pct"/>
          </w:tcPr>
          <w:p w14:paraId="2DE74AA3" w14:textId="77777777" w:rsidR="00C029ED" w:rsidRPr="00393162" w:rsidRDefault="00C029ED" w:rsidP="008D119C">
            <w:pPr>
              <w:pStyle w:val="2Arial10ptJustifiSuspendu15cmA"/>
              <w:spacing w:before="0"/>
              <w:jc w:val="right"/>
              <w:rPr>
                <w:rFonts w:cs="Arial"/>
              </w:rPr>
            </w:pPr>
          </w:p>
        </w:tc>
      </w:tr>
      <w:tr w:rsidR="005D70D4" w:rsidRPr="00393162" w14:paraId="2DE74AA7" w14:textId="77777777" w:rsidTr="004109F9">
        <w:tc>
          <w:tcPr>
            <w:tcW w:w="4570" w:type="pct"/>
          </w:tcPr>
          <w:p w14:paraId="2DE74AA5" w14:textId="77777777" w:rsidR="005D70D4" w:rsidRPr="00393162" w:rsidRDefault="005D70D4" w:rsidP="00487760">
            <w:pPr>
              <w:pStyle w:val="2Arial10ptJustifiSuspendu15cmA"/>
              <w:spacing w:before="0"/>
              <w:ind w:left="1134" w:hanging="1134"/>
              <w:jc w:val="left"/>
              <w:rPr>
                <w:rFonts w:eastAsia="MS Mincho" w:cs="Arial"/>
                <w:b/>
                <w:bCs/>
              </w:rPr>
            </w:pPr>
            <w:r w:rsidRPr="00393162">
              <w:rPr>
                <w:rFonts w:cs="Arial"/>
                <w:b/>
                <w:bCs/>
              </w:rPr>
              <w:t>Preamble</w:t>
            </w:r>
          </w:p>
        </w:tc>
        <w:tc>
          <w:tcPr>
            <w:tcW w:w="430" w:type="pct"/>
          </w:tcPr>
          <w:p w14:paraId="2DE74AA6" w14:textId="2DD63394" w:rsidR="005D70D4" w:rsidRPr="00393162" w:rsidRDefault="002E5876" w:rsidP="0017428F">
            <w:pPr>
              <w:pStyle w:val="2Arial10ptJustifiSuspendu15cmA"/>
              <w:spacing w:before="0"/>
              <w:jc w:val="right"/>
              <w:rPr>
                <w:rFonts w:eastAsia="MS Mincho" w:cs="Arial"/>
                <w:b/>
                <w:bCs/>
              </w:rPr>
            </w:pPr>
            <w:r w:rsidRPr="00393162">
              <w:rPr>
                <w:rFonts w:cs="Arial"/>
                <w:b/>
                <w:bCs/>
              </w:rPr>
              <w:t>5</w:t>
            </w:r>
          </w:p>
        </w:tc>
      </w:tr>
      <w:tr w:rsidR="005D70D4" w:rsidRPr="00393162" w14:paraId="2DE74AAA" w14:textId="77777777" w:rsidTr="00AD44A5">
        <w:tc>
          <w:tcPr>
            <w:tcW w:w="4570" w:type="pct"/>
          </w:tcPr>
          <w:p w14:paraId="2DE74AA8" w14:textId="77777777" w:rsidR="005D70D4" w:rsidRPr="00393162" w:rsidRDefault="005D70D4" w:rsidP="00487760">
            <w:pPr>
              <w:pStyle w:val="2Arial10ptJustifiSuspendu15cmA"/>
              <w:spacing w:before="0"/>
              <w:ind w:left="1134" w:hanging="1134"/>
              <w:jc w:val="left"/>
              <w:rPr>
                <w:rFonts w:eastAsia="MS Mincho" w:cs="Arial"/>
              </w:rPr>
            </w:pPr>
          </w:p>
        </w:tc>
        <w:tc>
          <w:tcPr>
            <w:tcW w:w="430" w:type="pct"/>
          </w:tcPr>
          <w:p w14:paraId="2DE74AA9" w14:textId="77777777" w:rsidR="005D70D4" w:rsidRPr="00393162" w:rsidRDefault="005D70D4" w:rsidP="008D119C">
            <w:pPr>
              <w:pStyle w:val="2Arial10ptJustifiSuspendu15cmA"/>
              <w:spacing w:before="0"/>
              <w:jc w:val="right"/>
              <w:rPr>
                <w:rFonts w:eastAsia="MS Mincho" w:cs="Arial"/>
              </w:rPr>
            </w:pPr>
          </w:p>
        </w:tc>
      </w:tr>
      <w:tr w:rsidR="005D70D4" w:rsidRPr="00393162" w14:paraId="2DE74AAD" w14:textId="77777777" w:rsidTr="00AD44A5">
        <w:tc>
          <w:tcPr>
            <w:tcW w:w="4570" w:type="pct"/>
          </w:tcPr>
          <w:p w14:paraId="2DE74AAB" w14:textId="11F4B132" w:rsidR="005D70D4" w:rsidRPr="00393162" w:rsidRDefault="0017428F" w:rsidP="00643717">
            <w:pPr>
              <w:pStyle w:val="2Arial10ptJustifiSuspendu15cmA"/>
              <w:tabs>
                <w:tab w:val="left" w:pos="1484"/>
              </w:tabs>
              <w:spacing w:before="0"/>
              <w:ind w:left="0" w:firstLine="0"/>
              <w:jc w:val="left"/>
              <w:rPr>
                <w:rFonts w:eastAsia="MS Mincho" w:cs="Arial"/>
              </w:rPr>
            </w:pPr>
            <w:r w:rsidRPr="00393162">
              <w:rPr>
                <w:rFonts w:cs="Arial"/>
              </w:rPr>
              <w:t xml:space="preserve">Article 1 – </w:t>
            </w:r>
            <w:r w:rsidR="005D70D4" w:rsidRPr="00393162">
              <w:rPr>
                <w:rFonts w:cs="Arial"/>
              </w:rPr>
              <w:t>Purpose of the Agreement</w:t>
            </w:r>
          </w:p>
        </w:tc>
        <w:tc>
          <w:tcPr>
            <w:tcW w:w="430" w:type="pct"/>
          </w:tcPr>
          <w:p w14:paraId="2DE74AAC" w14:textId="53729362" w:rsidR="005D70D4" w:rsidRPr="00393162" w:rsidRDefault="002E5876" w:rsidP="008D119C">
            <w:pPr>
              <w:pStyle w:val="2Arial10ptJustifiSuspendu15cmA"/>
              <w:spacing w:before="0"/>
              <w:jc w:val="right"/>
              <w:rPr>
                <w:rFonts w:eastAsia="MS Mincho" w:cs="Arial"/>
              </w:rPr>
            </w:pPr>
            <w:r w:rsidRPr="00393162">
              <w:rPr>
                <w:rFonts w:cs="Arial"/>
              </w:rPr>
              <w:t>5</w:t>
            </w:r>
          </w:p>
        </w:tc>
      </w:tr>
      <w:tr w:rsidR="005D70D4" w:rsidRPr="00393162" w14:paraId="2DE74AB0" w14:textId="77777777" w:rsidTr="00AD44A5">
        <w:tc>
          <w:tcPr>
            <w:tcW w:w="4570" w:type="pct"/>
          </w:tcPr>
          <w:p w14:paraId="2DE74AAE" w14:textId="77777777" w:rsidR="005D70D4" w:rsidRPr="00393162" w:rsidRDefault="005D70D4" w:rsidP="00487760">
            <w:pPr>
              <w:pStyle w:val="2Arial10ptJustifiSuspendu15cmA"/>
              <w:spacing w:before="0"/>
              <w:ind w:left="1134" w:hanging="1134"/>
              <w:jc w:val="left"/>
              <w:rPr>
                <w:rFonts w:eastAsia="MS Mincho" w:cs="Arial"/>
              </w:rPr>
            </w:pPr>
          </w:p>
        </w:tc>
        <w:tc>
          <w:tcPr>
            <w:tcW w:w="430" w:type="pct"/>
          </w:tcPr>
          <w:p w14:paraId="2DE74AAF" w14:textId="77777777" w:rsidR="005D70D4" w:rsidRPr="00393162" w:rsidRDefault="005D70D4" w:rsidP="008D119C">
            <w:pPr>
              <w:pStyle w:val="2Arial10ptJustifiSuspendu15cmA"/>
              <w:spacing w:before="0"/>
              <w:jc w:val="right"/>
              <w:rPr>
                <w:rFonts w:eastAsia="MS Mincho" w:cs="Arial"/>
              </w:rPr>
            </w:pPr>
          </w:p>
        </w:tc>
      </w:tr>
      <w:tr w:rsidR="00384885" w:rsidRPr="00393162" w14:paraId="2DE74AB3" w14:textId="77777777" w:rsidTr="00AD44A5">
        <w:tc>
          <w:tcPr>
            <w:tcW w:w="4570" w:type="pct"/>
          </w:tcPr>
          <w:p w14:paraId="2DE74AB1" w14:textId="396B04C8" w:rsidR="005D70D4" w:rsidRPr="00393162" w:rsidRDefault="005D70D4" w:rsidP="0017428F">
            <w:pPr>
              <w:pStyle w:val="2Arial10ptJustifiSuspendu15cmA"/>
              <w:tabs>
                <w:tab w:val="left" w:pos="993"/>
              </w:tabs>
              <w:spacing w:before="0"/>
              <w:ind w:left="0" w:firstLine="0"/>
              <w:jc w:val="left"/>
              <w:rPr>
                <w:rFonts w:cs="Arial"/>
              </w:rPr>
            </w:pPr>
            <w:r w:rsidRPr="00393162">
              <w:rPr>
                <w:rFonts w:cs="Arial"/>
              </w:rPr>
              <w:t xml:space="preserve">Article 2 </w:t>
            </w:r>
            <w:r w:rsidR="0017428F" w:rsidRPr="00393162">
              <w:rPr>
                <w:rFonts w:cs="Arial"/>
              </w:rPr>
              <w:t xml:space="preserve">– </w:t>
            </w:r>
            <w:r w:rsidRPr="00393162">
              <w:rPr>
                <w:rFonts w:cs="Arial"/>
              </w:rPr>
              <w:t>Definitions</w:t>
            </w:r>
          </w:p>
        </w:tc>
        <w:tc>
          <w:tcPr>
            <w:tcW w:w="430" w:type="pct"/>
          </w:tcPr>
          <w:p w14:paraId="2DE74AB2" w14:textId="53136F2B" w:rsidR="005D70D4" w:rsidRPr="00393162" w:rsidRDefault="002E5876" w:rsidP="00384885">
            <w:pPr>
              <w:pStyle w:val="2Arial10ptJustifiSuspendu15cmA"/>
              <w:tabs>
                <w:tab w:val="left" w:pos="1484"/>
              </w:tabs>
              <w:spacing w:before="0"/>
              <w:ind w:left="0" w:firstLine="0"/>
              <w:jc w:val="right"/>
              <w:rPr>
                <w:rFonts w:cs="Arial"/>
              </w:rPr>
            </w:pPr>
            <w:r w:rsidRPr="00393162">
              <w:rPr>
                <w:rFonts w:cs="Arial"/>
              </w:rPr>
              <w:t>5</w:t>
            </w:r>
          </w:p>
        </w:tc>
      </w:tr>
      <w:tr w:rsidR="005D70D4" w:rsidRPr="00393162" w14:paraId="2DE74AB6" w14:textId="77777777" w:rsidTr="00AD44A5">
        <w:tc>
          <w:tcPr>
            <w:tcW w:w="4570" w:type="pct"/>
          </w:tcPr>
          <w:p w14:paraId="2DE74AB4" w14:textId="77777777" w:rsidR="005D70D4" w:rsidRPr="00393162" w:rsidRDefault="005D70D4" w:rsidP="008E04EA">
            <w:pPr>
              <w:pStyle w:val="2Arial10ptJustifiSuspendu15cmA"/>
              <w:spacing w:before="0"/>
              <w:ind w:left="993" w:hanging="993"/>
              <w:jc w:val="left"/>
              <w:rPr>
                <w:rFonts w:eastAsia="MS Mincho" w:cs="Arial"/>
              </w:rPr>
            </w:pPr>
          </w:p>
        </w:tc>
        <w:tc>
          <w:tcPr>
            <w:tcW w:w="430" w:type="pct"/>
          </w:tcPr>
          <w:p w14:paraId="2DE74AB5" w14:textId="77777777" w:rsidR="005D70D4" w:rsidRPr="00393162" w:rsidRDefault="005D70D4" w:rsidP="008D119C">
            <w:pPr>
              <w:pStyle w:val="2Arial10ptJustifiSuspendu15cmA"/>
              <w:spacing w:before="0"/>
              <w:jc w:val="right"/>
              <w:rPr>
                <w:rFonts w:eastAsia="MS Mincho" w:cs="Arial"/>
              </w:rPr>
            </w:pPr>
          </w:p>
        </w:tc>
      </w:tr>
      <w:tr w:rsidR="005D70D4" w:rsidRPr="00393162" w14:paraId="2DE74AB9" w14:textId="77777777" w:rsidTr="00AD44A5">
        <w:tc>
          <w:tcPr>
            <w:tcW w:w="4570" w:type="pct"/>
          </w:tcPr>
          <w:p w14:paraId="2DE74AB7" w14:textId="1A78ADDE" w:rsidR="005D70D4" w:rsidRPr="00393162" w:rsidRDefault="0017428F" w:rsidP="0017428F">
            <w:pPr>
              <w:pStyle w:val="2Arial10ptJustifiSuspendu15cmA"/>
              <w:spacing w:before="0"/>
              <w:ind w:left="993" w:hanging="993"/>
              <w:jc w:val="left"/>
              <w:rPr>
                <w:rFonts w:cs="Arial"/>
              </w:rPr>
            </w:pPr>
            <w:r w:rsidRPr="00393162">
              <w:rPr>
                <w:rFonts w:cs="Arial"/>
              </w:rPr>
              <w:t xml:space="preserve">Article 3 </w:t>
            </w:r>
            <w:r w:rsidR="005D70D4" w:rsidRPr="00393162">
              <w:rPr>
                <w:rFonts w:cs="Arial"/>
              </w:rPr>
              <w:t xml:space="preserve">– </w:t>
            </w:r>
            <w:r w:rsidR="004F1BA3" w:rsidRPr="00393162">
              <w:rPr>
                <w:rFonts w:cs="Arial"/>
              </w:rPr>
              <w:t>Additional b</w:t>
            </w:r>
            <w:r w:rsidR="005D70D4" w:rsidRPr="00393162">
              <w:rPr>
                <w:rFonts w:cs="Arial"/>
              </w:rPr>
              <w:t xml:space="preserve">ilateral agreements </w:t>
            </w:r>
          </w:p>
        </w:tc>
        <w:tc>
          <w:tcPr>
            <w:tcW w:w="430" w:type="pct"/>
          </w:tcPr>
          <w:p w14:paraId="2DE74AB8" w14:textId="036BE871" w:rsidR="005D70D4" w:rsidRPr="00393162" w:rsidRDefault="004F650F" w:rsidP="008D119C">
            <w:pPr>
              <w:pStyle w:val="2Arial10ptJustifiSuspendu15cmA"/>
              <w:spacing w:before="0"/>
              <w:jc w:val="right"/>
              <w:rPr>
                <w:rFonts w:eastAsia="MS Mincho" w:cs="Arial"/>
              </w:rPr>
            </w:pPr>
            <w:r w:rsidRPr="00393162">
              <w:rPr>
                <w:rFonts w:cs="Arial"/>
              </w:rPr>
              <w:t>6</w:t>
            </w:r>
          </w:p>
        </w:tc>
      </w:tr>
      <w:tr w:rsidR="005D70D4" w:rsidRPr="00393162" w14:paraId="2DE74ABC" w14:textId="6C0EF579" w:rsidTr="00AD44A5">
        <w:tc>
          <w:tcPr>
            <w:tcW w:w="4570" w:type="pct"/>
          </w:tcPr>
          <w:p w14:paraId="2DE74ABA" w14:textId="5519CF91" w:rsidR="005D70D4" w:rsidRPr="00393162" w:rsidRDefault="005D70D4" w:rsidP="008E04EA">
            <w:pPr>
              <w:pStyle w:val="2Arial10ptJustifiSuspendu15cmA"/>
              <w:spacing w:before="0"/>
              <w:ind w:left="993" w:hanging="993"/>
              <w:jc w:val="left"/>
              <w:rPr>
                <w:rFonts w:eastAsia="MS Mincho" w:cs="Arial"/>
                <w:strike/>
              </w:rPr>
            </w:pPr>
          </w:p>
        </w:tc>
        <w:tc>
          <w:tcPr>
            <w:tcW w:w="430" w:type="pct"/>
          </w:tcPr>
          <w:p w14:paraId="2DE74ABB" w14:textId="5A3CDD9F" w:rsidR="005D70D4" w:rsidRPr="00393162" w:rsidRDefault="005D70D4" w:rsidP="008D119C">
            <w:pPr>
              <w:pStyle w:val="2Arial10ptJustifiSuspendu15cmA"/>
              <w:spacing w:before="0"/>
              <w:jc w:val="right"/>
              <w:rPr>
                <w:rFonts w:eastAsia="MS Mincho" w:cs="Arial"/>
                <w:strike/>
              </w:rPr>
            </w:pPr>
          </w:p>
        </w:tc>
      </w:tr>
      <w:tr w:rsidR="00B93AAB" w:rsidRPr="00393162" w14:paraId="2DE74AC5" w14:textId="77777777" w:rsidTr="00AD44A5">
        <w:tc>
          <w:tcPr>
            <w:tcW w:w="4570" w:type="pct"/>
          </w:tcPr>
          <w:p w14:paraId="2DE74AC3" w14:textId="549CD8FD" w:rsidR="00B93AAB" w:rsidRPr="00393162" w:rsidRDefault="0017428F" w:rsidP="008318E3">
            <w:pPr>
              <w:pStyle w:val="2Arial10ptJustifiSuspendu15cmA"/>
              <w:spacing w:before="0"/>
              <w:ind w:left="993" w:hanging="993"/>
              <w:jc w:val="left"/>
              <w:rPr>
                <w:rFonts w:cs="Arial"/>
              </w:rPr>
            </w:pPr>
            <w:r w:rsidRPr="00393162">
              <w:rPr>
                <w:rFonts w:cs="Arial"/>
              </w:rPr>
              <w:t xml:space="preserve">Article </w:t>
            </w:r>
            <w:r w:rsidR="00955688" w:rsidRPr="00393162">
              <w:rPr>
                <w:rFonts w:cs="Arial"/>
              </w:rPr>
              <w:t xml:space="preserve">4 </w:t>
            </w:r>
            <w:r w:rsidRPr="00393162">
              <w:rPr>
                <w:rFonts w:cs="Arial"/>
              </w:rPr>
              <w:t xml:space="preserve">– </w:t>
            </w:r>
            <w:r w:rsidR="008318E3" w:rsidRPr="00393162">
              <w:rPr>
                <w:rFonts w:cs="Arial"/>
              </w:rPr>
              <w:t>Eligibility</w:t>
            </w:r>
            <w:r w:rsidR="00E36C9E" w:rsidRPr="00393162">
              <w:rPr>
                <w:rFonts w:cs="Arial"/>
              </w:rPr>
              <w:t xml:space="preserve"> </w:t>
            </w:r>
            <w:r w:rsidR="00B93AAB" w:rsidRPr="00393162">
              <w:rPr>
                <w:rFonts w:cs="Arial"/>
              </w:rPr>
              <w:t>conditions</w:t>
            </w:r>
          </w:p>
        </w:tc>
        <w:tc>
          <w:tcPr>
            <w:tcW w:w="430" w:type="pct"/>
          </w:tcPr>
          <w:p w14:paraId="2DE74AC4" w14:textId="447F6716" w:rsidR="00B93AAB" w:rsidRPr="00393162" w:rsidRDefault="004F650F" w:rsidP="008D119C">
            <w:pPr>
              <w:pStyle w:val="2Arial10ptJustifiSuspendu15cmA"/>
              <w:spacing w:before="0"/>
              <w:jc w:val="right"/>
              <w:rPr>
                <w:rFonts w:cs="Arial"/>
              </w:rPr>
            </w:pPr>
            <w:r w:rsidRPr="00393162">
              <w:rPr>
                <w:rFonts w:cs="Arial"/>
              </w:rPr>
              <w:t>6</w:t>
            </w:r>
          </w:p>
        </w:tc>
      </w:tr>
      <w:tr w:rsidR="00B93AAB" w:rsidRPr="00393162" w14:paraId="2DE74AC8" w14:textId="77777777" w:rsidTr="00AD44A5">
        <w:tc>
          <w:tcPr>
            <w:tcW w:w="4570" w:type="pct"/>
          </w:tcPr>
          <w:p w14:paraId="2DE74AC6"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AC7" w14:textId="77777777" w:rsidR="00B93AAB" w:rsidRPr="00393162" w:rsidRDefault="00B93AAB" w:rsidP="008D119C">
            <w:pPr>
              <w:pStyle w:val="2Arial10ptJustifiSuspendu15cmA"/>
              <w:spacing w:before="0"/>
              <w:jc w:val="right"/>
              <w:rPr>
                <w:rFonts w:cs="Arial"/>
              </w:rPr>
            </w:pPr>
          </w:p>
        </w:tc>
      </w:tr>
      <w:tr w:rsidR="00B93AAB" w:rsidRPr="00393162" w14:paraId="2DE74ACB" w14:textId="77777777" w:rsidTr="00AD44A5">
        <w:tc>
          <w:tcPr>
            <w:tcW w:w="4570" w:type="pct"/>
          </w:tcPr>
          <w:p w14:paraId="2DE74AC9" w14:textId="203D3CBA" w:rsidR="00B93AAB" w:rsidRPr="00393162" w:rsidRDefault="0017428F"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 xml:space="preserve">5 </w:t>
            </w:r>
            <w:r w:rsidRPr="00393162">
              <w:rPr>
                <w:rFonts w:cs="Arial"/>
              </w:rPr>
              <w:t>– Opening of exchanges</w:t>
            </w:r>
          </w:p>
        </w:tc>
        <w:tc>
          <w:tcPr>
            <w:tcW w:w="430" w:type="pct"/>
          </w:tcPr>
          <w:p w14:paraId="2DE74ACA" w14:textId="2D3B23B9" w:rsidR="00B93AAB" w:rsidRPr="00393162" w:rsidRDefault="004F650F" w:rsidP="008D119C">
            <w:pPr>
              <w:pStyle w:val="2Arial10ptJustifiSuspendu15cmA"/>
              <w:spacing w:before="0"/>
              <w:jc w:val="right"/>
              <w:rPr>
                <w:rFonts w:eastAsia="MS Mincho" w:cs="Arial"/>
              </w:rPr>
            </w:pPr>
            <w:r w:rsidRPr="00393162">
              <w:rPr>
                <w:rFonts w:cs="Arial"/>
              </w:rPr>
              <w:t>6</w:t>
            </w:r>
          </w:p>
        </w:tc>
      </w:tr>
      <w:tr w:rsidR="00B93AAB" w:rsidRPr="00393162" w14:paraId="2DE74ACE" w14:textId="77777777" w:rsidTr="00AD44A5">
        <w:tc>
          <w:tcPr>
            <w:tcW w:w="4570" w:type="pct"/>
          </w:tcPr>
          <w:p w14:paraId="2DE74ACC" w14:textId="77777777" w:rsidR="00B93AAB" w:rsidRPr="00393162" w:rsidRDefault="00B93AAB" w:rsidP="008E04EA">
            <w:pPr>
              <w:pStyle w:val="Style2Arial10ptJustifiSuspendu15cmAAvant0pt"/>
              <w:spacing w:before="0"/>
              <w:ind w:left="993" w:hanging="993"/>
              <w:jc w:val="left"/>
              <w:rPr>
                <w:rFonts w:cs="Arial"/>
              </w:rPr>
            </w:pPr>
          </w:p>
        </w:tc>
        <w:tc>
          <w:tcPr>
            <w:tcW w:w="430" w:type="pct"/>
          </w:tcPr>
          <w:p w14:paraId="2DE74ACD"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AD1" w14:textId="77777777" w:rsidTr="00AD44A5">
        <w:tc>
          <w:tcPr>
            <w:tcW w:w="4570" w:type="pct"/>
          </w:tcPr>
          <w:p w14:paraId="2DE74ACF" w14:textId="684F64BD" w:rsidR="00B93AAB" w:rsidRPr="00393162" w:rsidRDefault="0017428F" w:rsidP="00955688">
            <w:pPr>
              <w:pStyle w:val="2Arial10ptJustifiSuspendu15cmA"/>
              <w:spacing w:before="0"/>
              <w:ind w:left="993" w:hanging="993"/>
              <w:jc w:val="left"/>
              <w:rPr>
                <w:rFonts w:cs="Arial"/>
              </w:rPr>
            </w:pPr>
            <w:r w:rsidRPr="00393162">
              <w:rPr>
                <w:rFonts w:cs="Arial"/>
              </w:rPr>
              <w:t xml:space="preserve">Article </w:t>
            </w:r>
            <w:r w:rsidR="00955688" w:rsidRPr="00393162">
              <w:rPr>
                <w:rFonts w:cs="Arial"/>
              </w:rPr>
              <w:t xml:space="preserve">6 </w:t>
            </w:r>
            <w:r w:rsidRPr="00393162">
              <w:rPr>
                <w:rFonts w:cs="Arial"/>
              </w:rPr>
              <w:t xml:space="preserve">– </w:t>
            </w:r>
            <w:r w:rsidR="00B93AAB" w:rsidRPr="00393162">
              <w:rPr>
                <w:rFonts w:cs="Arial"/>
              </w:rPr>
              <w:t>Postal Payment Services</w:t>
            </w:r>
            <w:r w:rsidR="00DA7C09" w:rsidRPr="00393162">
              <w:rPr>
                <w:rFonts w:cs="Arial"/>
              </w:rPr>
              <w:t xml:space="preserve"> Electronic</w:t>
            </w:r>
            <w:r w:rsidR="00B93AAB" w:rsidRPr="00393162">
              <w:rPr>
                <w:rFonts w:cs="Arial"/>
              </w:rPr>
              <w:t xml:space="preserve"> Compendium</w:t>
            </w:r>
          </w:p>
        </w:tc>
        <w:tc>
          <w:tcPr>
            <w:tcW w:w="430" w:type="pct"/>
          </w:tcPr>
          <w:p w14:paraId="2DE74AD0" w14:textId="4A099036" w:rsidR="00B93AAB" w:rsidRPr="00393162" w:rsidRDefault="004F650F" w:rsidP="008D119C">
            <w:pPr>
              <w:pStyle w:val="2Arial10ptJustifiSuspendu15cmA"/>
              <w:spacing w:before="0"/>
              <w:jc w:val="right"/>
              <w:rPr>
                <w:rFonts w:eastAsia="MS Mincho" w:cs="Arial"/>
              </w:rPr>
            </w:pPr>
            <w:r w:rsidRPr="00393162">
              <w:rPr>
                <w:rFonts w:cs="Arial"/>
              </w:rPr>
              <w:t>6</w:t>
            </w:r>
          </w:p>
        </w:tc>
      </w:tr>
      <w:tr w:rsidR="00B93AAB" w:rsidRPr="00393162" w14:paraId="2DE74AD4" w14:textId="77777777" w:rsidTr="00AD44A5">
        <w:tc>
          <w:tcPr>
            <w:tcW w:w="4570" w:type="pct"/>
          </w:tcPr>
          <w:p w14:paraId="2DE74AD2"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AD3"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AD7" w14:textId="77777777" w:rsidTr="00AD44A5">
        <w:tc>
          <w:tcPr>
            <w:tcW w:w="4570" w:type="pct"/>
          </w:tcPr>
          <w:p w14:paraId="2DE74AD5" w14:textId="382D78FD" w:rsidR="00B93AAB" w:rsidRPr="00393162" w:rsidRDefault="0017428F" w:rsidP="00955688">
            <w:pPr>
              <w:pStyle w:val="2Arial10ptJustifiSuspendu15cmA"/>
              <w:spacing w:before="0"/>
              <w:ind w:left="993" w:hanging="993"/>
              <w:jc w:val="left"/>
              <w:rPr>
                <w:rFonts w:cs="Arial"/>
              </w:rPr>
            </w:pPr>
            <w:r w:rsidRPr="00393162">
              <w:rPr>
                <w:rFonts w:cs="Arial"/>
              </w:rPr>
              <w:t xml:space="preserve">Article </w:t>
            </w:r>
            <w:r w:rsidR="00955688" w:rsidRPr="00393162">
              <w:rPr>
                <w:rFonts w:cs="Arial"/>
              </w:rPr>
              <w:t xml:space="preserve">7 </w:t>
            </w:r>
            <w:r w:rsidRPr="00393162">
              <w:rPr>
                <w:rFonts w:cs="Arial"/>
              </w:rPr>
              <w:t>– Currency of issue and payment</w:t>
            </w:r>
          </w:p>
        </w:tc>
        <w:tc>
          <w:tcPr>
            <w:tcW w:w="430" w:type="pct"/>
          </w:tcPr>
          <w:p w14:paraId="2DE74AD6" w14:textId="0813709A" w:rsidR="00B93AAB" w:rsidRPr="00393162" w:rsidRDefault="004F650F" w:rsidP="008D119C">
            <w:pPr>
              <w:pStyle w:val="2Arial10ptJustifiSuspendu15cmA"/>
              <w:spacing w:before="0"/>
              <w:jc w:val="right"/>
              <w:rPr>
                <w:rFonts w:eastAsia="MS Mincho" w:cs="Arial"/>
              </w:rPr>
            </w:pPr>
            <w:r w:rsidRPr="00393162">
              <w:rPr>
                <w:rFonts w:cs="Arial"/>
              </w:rPr>
              <w:t>7</w:t>
            </w:r>
          </w:p>
        </w:tc>
      </w:tr>
      <w:tr w:rsidR="00B93AAB" w:rsidRPr="00393162" w14:paraId="2DE74ADA" w14:textId="77777777" w:rsidTr="00AD44A5">
        <w:tc>
          <w:tcPr>
            <w:tcW w:w="4570" w:type="pct"/>
          </w:tcPr>
          <w:p w14:paraId="2DE74AD8"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AD9"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ADD" w14:textId="77777777" w:rsidTr="00AD44A5">
        <w:tc>
          <w:tcPr>
            <w:tcW w:w="4570" w:type="pct"/>
          </w:tcPr>
          <w:p w14:paraId="2DE74ADB" w14:textId="4387463F" w:rsidR="00B93AAB" w:rsidRPr="00393162" w:rsidRDefault="0017428F"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 xml:space="preserve">8 </w:t>
            </w:r>
            <w:r w:rsidR="00B93AAB" w:rsidRPr="00393162">
              <w:rPr>
                <w:rFonts w:cs="Arial"/>
              </w:rPr>
              <w:t>– Identifier</w:t>
            </w:r>
          </w:p>
        </w:tc>
        <w:tc>
          <w:tcPr>
            <w:tcW w:w="430" w:type="pct"/>
          </w:tcPr>
          <w:p w14:paraId="2DE74ADC" w14:textId="09A4645F" w:rsidR="00B93AAB" w:rsidRPr="00393162" w:rsidRDefault="004F650F" w:rsidP="009D0D56">
            <w:pPr>
              <w:pStyle w:val="2Arial10ptJustifiSuspendu15cmA"/>
              <w:tabs>
                <w:tab w:val="left" w:pos="465"/>
              </w:tabs>
              <w:spacing w:before="0"/>
              <w:jc w:val="right"/>
              <w:rPr>
                <w:rFonts w:eastAsia="MS Mincho" w:cs="Arial"/>
              </w:rPr>
            </w:pPr>
            <w:r w:rsidRPr="00393162">
              <w:rPr>
                <w:rFonts w:cs="Arial"/>
              </w:rPr>
              <w:t>7</w:t>
            </w:r>
          </w:p>
        </w:tc>
      </w:tr>
      <w:tr w:rsidR="00B93AAB" w:rsidRPr="00393162" w14:paraId="2DE74AE0" w14:textId="77777777" w:rsidTr="00AD44A5">
        <w:tc>
          <w:tcPr>
            <w:tcW w:w="4570" w:type="pct"/>
          </w:tcPr>
          <w:p w14:paraId="2DE74ADE"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ADF"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AE3" w14:textId="77777777" w:rsidTr="00AD44A5">
        <w:tc>
          <w:tcPr>
            <w:tcW w:w="4570" w:type="pct"/>
          </w:tcPr>
          <w:p w14:paraId="2DE74AE1" w14:textId="379EAB8A" w:rsidR="00B93AAB" w:rsidRPr="00393162" w:rsidRDefault="0017428F"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 xml:space="preserve">9 </w:t>
            </w:r>
            <w:r w:rsidR="00B93AAB" w:rsidRPr="00393162">
              <w:rPr>
                <w:rFonts w:cs="Arial"/>
              </w:rPr>
              <w:t>– Obligation to provide</w:t>
            </w:r>
            <w:r w:rsidR="00156A1A" w:rsidRPr="00393162">
              <w:rPr>
                <w:rFonts w:cs="Arial"/>
              </w:rPr>
              <w:t xml:space="preserve"> sender</w:t>
            </w:r>
            <w:r w:rsidR="007D1D0F" w:rsidRPr="00393162">
              <w:rPr>
                <w:rFonts w:cs="Arial"/>
              </w:rPr>
              <w:t>'</w:t>
            </w:r>
            <w:r w:rsidR="00156A1A" w:rsidRPr="00393162">
              <w:rPr>
                <w:rFonts w:cs="Arial"/>
              </w:rPr>
              <w:t>s</w:t>
            </w:r>
            <w:r w:rsidRPr="00393162">
              <w:rPr>
                <w:rFonts w:cs="Arial"/>
              </w:rPr>
              <w:t xml:space="preserve"> identification</w:t>
            </w:r>
          </w:p>
        </w:tc>
        <w:tc>
          <w:tcPr>
            <w:tcW w:w="430" w:type="pct"/>
          </w:tcPr>
          <w:p w14:paraId="2DE74AE2" w14:textId="01DFF59E" w:rsidR="00B93AAB" w:rsidRPr="00393162" w:rsidRDefault="004F650F" w:rsidP="008D119C">
            <w:pPr>
              <w:pStyle w:val="2Arial10ptJustifiSuspendu15cmA"/>
              <w:spacing w:before="0"/>
              <w:jc w:val="right"/>
              <w:rPr>
                <w:rFonts w:eastAsia="MS Mincho" w:cs="Arial"/>
              </w:rPr>
            </w:pPr>
            <w:r w:rsidRPr="00393162">
              <w:rPr>
                <w:rFonts w:cs="Arial"/>
              </w:rPr>
              <w:t>7</w:t>
            </w:r>
          </w:p>
        </w:tc>
      </w:tr>
      <w:tr w:rsidR="00B93AAB" w:rsidRPr="00393162" w14:paraId="2DE74AE6" w14:textId="77777777" w:rsidTr="00AD44A5">
        <w:tc>
          <w:tcPr>
            <w:tcW w:w="4570" w:type="pct"/>
          </w:tcPr>
          <w:p w14:paraId="2DE74AE4"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AE5"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AE9" w14:textId="77777777" w:rsidTr="004109F9">
        <w:tc>
          <w:tcPr>
            <w:tcW w:w="4570" w:type="pct"/>
          </w:tcPr>
          <w:p w14:paraId="2DE74AE7" w14:textId="5D27A001" w:rsidR="00B93AAB" w:rsidRPr="00393162" w:rsidRDefault="0017428F"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 xml:space="preserve">10 </w:t>
            </w:r>
            <w:r w:rsidRPr="00393162">
              <w:rPr>
                <w:rFonts w:cs="Arial"/>
              </w:rPr>
              <w:t xml:space="preserve">– </w:t>
            </w:r>
            <w:r w:rsidR="00B93AAB" w:rsidRPr="00393162">
              <w:rPr>
                <w:rFonts w:cs="Arial"/>
              </w:rPr>
              <w:t xml:space="preserve">Secret code </w:t>
            </w:r>
          </w:p>
        </w:tc>
        <w:tc>
          <w:tcPr>
            <w:tcW w:w="430" w:type="pct"/>
          </w:tcPr>
          <w:p w14:paraId="2DE74AE8" w14:textId="78F07BF5" w:rsidR="00B93AAB" w:rsidRPr="00393162" w:rsidRDefault="004F650F" w:rsidP="008D119C">
            <w:pPr>
              <w:pStyle w:val="2Arial10ptJustifiSuspendu15cmA"/>
              <w:spacing w:before="0"/>
              <w:jc w:val="right"/>
              <w:rPr>
                <w:rFonts w:eastAsia="MS Mincho" w:cs="Arial"/>
              </w:rPr>
            </w:pPr>
            <w:r w:rsidRPr="00393162">
              <w:rPr>
                <w:rFonts w:cs="Arial"/>
              </w:rPr>
              <w:t>7</w:t>
            </w:r>
          </w:p>
        </w:tc>
      </w:tr>
      <w:tr w:rsidR="00B93AAB" w:rsidRPr="00393162" w14:paraId="2DE74AEC" w14:textId="77777777" w:rsidTr="004109F9">
        <w:tc>
          <w:tcPr>
            <w:tcW w:w="4570" w:type="pct"/>
          </w:tcPr>
          <w:p w14:paraId="2DE74AEA"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AEB"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AEF" w14:textId="77777777" w:rsidTr="004109F9">
        <w:tc>
          <w:tcPr>
            <w:tcW w:w="4570" w:type="pct"/>
          </w:tcPr>
          <w:p w14:paraId="2DE74AED" w14:textId="54321C28" w:rsidR="00B93AAB" w:rsidRPr="00393162" w:rsidRDefault="0017428F"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 xml:space="preserve">11 </w:t>
            </w:r>
            <w:r w:rsidRPr="00393162">
              <w:rPr>
                <w:rFonts w:cs="Arial"/>
              </w:rPr>
              <w:t xml:space="preserve">– </w:t>
            </w:r>
            <w:r w:rsidR="00B93AAB" w:rsidRPr="00393162">
              <w:rPr>
                <w:rFonts w:cs="Arial"/>
              </w:rPr>
              <w:t xml:space="preserve">Characters used for the transmission of data </w:t>
            </w:r>
          </w:p>
        </w:tc>
        <w:tc>
          <w:tcPr>
            <w:tcW w:w="430" w:type="pct"/>
          </w:tcPr>
          <w:p w14:paraId="2DE74AEE" w14:textId="1FD50123" w:rsidR="00B93AAB" w:rsidRPr="00393162" w:rsidRDefault="004F650F" w:rsidP="008D119C">
            <w:pPr>
              <w:pStyle w:val="2Arial10ptJustifiSuspendu15cmA"/>
              <w:spacing w:before="0"/>
              <w:jc w:val="right"/>
              <w:rPr>
                <w:rFonts w:eastAsia="MS Mincho" w:cs="Arial"/>
              </w:rPr>
            </w:pPr>
            <w:r w:rsidRPr="00393162">
              <w:rPr>
                <w:rFonts w:cs="Arial"/>
              </w:rPr>
              <w:t>7</w:t>
            </w:r>
          </w:p>
        </w:tc>
      </w:tr>
      <w:tr w:rsidR="00B93AAB" w:rsidRPr="00393162" w14:paraId="2DE74AF2" w14:textId="77777777" w:rsidTr="004109F9">
        <w:tc>
          <w:tcPr>
            <w:tcW w:w="4570" w:type="pct"/>
          </w:tcPr>
          <w:p w14:paraId="2DE74AF0"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AF1"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AF5" w14:textId="77777777" w:rsidTr="004109F9">
        <w:tc>
          <w:tcPr>
            <w:tcW w:w="4570" w:type="pct"/>
          </w:tcPr>
          <w:p w14:paraId="2DE74AF3" w14:textId="216F038C" w:rsidR="00B93AAB" w:rsidRPr="00393162" w:rsidRDefault="0017428F"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 xml:space="preserve">12 </w:t>
            </w:r>
            <w:r w:rsidRPr="00393162">
              <w:rPr>
                <w:rFonts w:cs="Arial"/>
              </w:rPr>
              <w:t xml:space="preserve">– </w:t>
            </w:r>
            <w:r w:rsidR="00B93AAB" w:rsidRPr="00393162">
              <w:rPr>
                <w:rFonts w:cs="Arial"/>
              </w:rPr>
              <w:t>Remuneration</w:t>
            </w:r>
          </w:p>
        </w:tc>
        <w:tc>
          <w:tcPr>
            <w:tcW w:w="430" w:type="pct"/>
          </w:tcPr>
          <w:p w14:paraId="2DE74AF4" w14:textId="1A90F030" w:rsidR="00B93AAB" w:rsidRPr="00393162" w:rsidRDefault="004F650F" w:rsidP="008D119C">
            <w:pPr>
              <w:pStyle w:val="2Arial10ptJustifiSuspendu15cmA"/>
              <w:spacing w:before="0"/>
              <w:jc w:val="right"/>
              <w:rPr>
                <w:rFonts w:eastAsia="MS Mincho" w:cs="Arial"/>
              </w:rPr>
            </w:pPr>
            <w:r w:rsidRPr="00393162">
              <w:rPr>
                <w:rFonts w:cs="Arial"/>
              </w:rPr>
              <w:t>7</w:t>
            </w:r>
          </w:p>
        </w:tc>
      </w:tr>
      <w:tr w:rsidR="00B93AAB" w:rsidRPr="00393162" w14:paraId="2DE74AF8" w14:textId="77777777" w:rsidTr="004109F9">
        <w:tc>
          <w:tcPr>
            <w:tcW w:w="4570" w:type="pct"/>
          </w:tcPr>
          <w:p w14:paraId="2DE74AF6"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AF7" w14:textId="77777777" w:rsidR="00B93AAB" w:rsidRPr="00393162" w:rsidRDefault="00B93AAB" w:rsidP="008D119C">
            <w:pPr>
              <w:pStyle w:val="2Arial10ptJustifiSuspendu15cmA"/>
              <w:spacing w:before="0"/>
              <w:jc w:val="center"/>
              <w:rPr>
                <w:rFonts w:eastAsia="MS Mincho" w:cs="Arial"/>
              </w:rPr>
            </w:pPr>
          </w:p>
        </w:tc>
      </w:tr>
      <w:tr w:rsidR="00B93AAB" w:rsidRPr="00393162" w14:paraId="2DE74AFB" w14:textId="77777777" w:rsidTr="004109F9">
        <w:tc>
          <w:tcPr>
            <w:tcW w:w="4570" w:type="pct"/>
          </w:tcPr>
          <w:p w14:paraId="2DE74AF9" w14:textId="6D1391AA" w:rsidR="00B93AAB" w:rsidRPr="00393162" w:rsidRDefault="0017428F"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 xml:space="preserve">13 </w:t>
            </w:r>
            <w:r w:rsidRPr="00393162">
              <w:rPr>
                <w:rFonts w:cs="Arial"/>
              </w:rPr>
              <w:t xml:space="preserve">– </w:t>
            </w:r>
            <w:r w:rsidR="00B93AAB" w:rsidRPr="00393162">
              <w:rPr>
                <w:rFonts w:cs="Arial"/>
              </w:rPr>
              <w:t>Frequency of accounts</w:t>
            </w:r>
          </w:p>
        </w:tc>
        <w:tc>
          <w:tcPr>
            <w:tcW w:w="430" w:type="pct"/>
          </w:tcPr>
          <w:p w14:paraId="2DE74AFA" w14:textId="56BED2D2" w:rsidR="00B93AAB" w:rsidRPr="00393162" w:rsidRDefault="004F650F" w:rsidP="008D119C">
            <w:pPr>
              <w:pStyle w:val="2Arial10ptJustifiSuspendu15cmA"/>
              <w:spacing w:before="0"/>
              <w:jc w:val="right"/>
              <w:rPr>
                <w:rFonts w:eastAsia="MS Mincho" w:cs="Arial"/>
              </w:rPr>
            </w:pPr>
            <w:r w:rsidRPr="00393162">
              <w:rPr>
                <w:rFonts w:cs="Arial"/>
              </w:rPr>
              <w:t>8</w:t>
            </w:r>
          </w:p>
        </w:tc>
      </w:tr>
      <w:tr w:rsidR="00B93AAB" w:rsidRPr="00393162" w14:paraId="2DE74AFE" w14:textId="77777777" w:rsidTr="004109F9">
        <w:tc>
          <w:tcPr>
            <w:tcW w:w="4570" w:type="pct"/>
          </w:tcPr>
          <w:p w14:paraId="2DE74AFC"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AFD"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01" w14:textId="77777777" w:rsidTr="004109F9">
        <w:tc>
          <w:tcPr>
            <w:tcW w:w="4570" w:type="pct"/>
          </w:tcPr>
          <w:p w14:paraId="7512F074" w14:textId="22C8173A" w:rsidR="0017428F" w:rsidRPr="00393162" w:rsidRDefault="0017428F" w:rsidP="00955688">
            <w:pPr>
              <w:pStyle w:val="2Arial10ptJustifiSuspendu15cmA"/>
              <w:spacing w:before="0"/>
              <w:ind w:left="993" w:hanging="993"/>
              <w:rPr>
                <w:rFonts w:cs="Arial"/>
              </w:rPr>
            </w:pPr>
            <w:r w:rsidRPr="00393162">
              <w:rPr>
                <w:rFonts w:cs="Arial"/>
              </w:rPr>
              <w:t xml:space="preserve">Article </w:t>
            </w:r>
            <w:r w:rsidR="00955688" w:rsidRPr="00393162">
              <w:rPr>
                <w:rFonts w:cs="Arial"/>
              </w:rPr>
              <w:t xml:space="preserve">14 </w:t>
            </w:r>
            <w:r w:rsidRPr="00393162">
              <w:rPr>
                <w:rFonts w:cs="Arial"/>
              </w:rPr>
              <w:t xml:space="preserve">– </w:t>
            </w:r>
            <w:r w:rsidR="00B93AAB" w:rsidRPr="00393162">
              <w:rPr>
                <w:rFonts w:cs="Arial"/>
              </w:rPr>
              <w:t>Currency of settlement for amounts corresponding to funds transferred by users and</w:t>
            </w:r>
          </w:p>
          <w:p w14:paraId="2DE74AFF" w14:textId="123258AB" w:rsidR="00B93AAB" w:rsidRPr="00393162" w:rsidRDefault="0017428F" w:rsidP="00D61DD7">
            <w:pPr>
              <w:pStyle w:val="2Arial10ptJustifiSuspendu15cmA"/>
              <w:spacing w:before="0"/>
              <w:ind w:left="993" w:hanging="993"/>
              <w:jc w:val="left"/>
              <w:rPr>
                <w:rFonts w:eastAsia="MS Mincho" w:cs="Arial"/>
              </w:rPr>
            </w:pPr>
            <w:r w:rsidRPr="00393162">
              <w:rPr>
                <w:rFonts w:cs="Arial"/>
              </w:rPr>
              <w:tab/>
              <w:t xml:space="preserve"> </w:t>
            </w:r>
            <w:r w:rsidR="00B93AAB" w:rsidRPr="00393162">
              <w:rPr>
                <w:rFonts w:cs="Arial"/>
              </w:rPr>
              <w:t>remunerations between the Parties</w:t>
            </w:r>
          </w:p>
        </w:tc>
        <w:tc>
          <w:tcPr>
            <w:tcW w:w="430" w:type="pct"/>
          </w:tcPr>
          <w:p w14:paraId="2DE74B00" w14:textId="38B3157B" w:rsidR="00B93AAB" w:rsidRPr="00393162" w:rsidRDefault="004F650F" w:rsidP="008D119C">
            <w:pPr>
              <w:pStyle w:val="2Arial10ptJustifiSuspendu15cmA"/>
              <w:spacing w:before="0"/>
              <w:jc w:val="right"/>
              <w:rPr>
                <w:rFonts w:eastAsia="MS Mincho" w:cs="Arial"/>
              </w:rPr>
            </w:pPr>
            <w:r w:rsidRPr="00393162">
              <w:rPr>
                <w:rFonts w:cs="Arial"/>
              </w:rPr>
              <w:t>8</w:t>
            </w:r>
          </w:p>
        </w:tc>
      </w:tr>
      <w:tr w:rsidR="00B93AAB" w:rsidRPr="00393162" w14:paraId="2DE74B04" w14:textId="77777777" w:rsidTr="004109F9">
        <w:tc>
          <w:tcPr>
            <w:tcW w:w="4570" w:type="pct"/>
          </w:tcPr>
          <w:p w14:paraId="2DE74B02"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03"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07" w14:textId="77777777" w:rsidTr="004109F9">
        <w:tc>
          <w:tcPr>
            <w:tcW w:w="4570" w:type="pct"/>
          </w:tcPr>
          <w:p w14:paraId="07B3159E" w14:textId="712FD845" w:rsidR="0017428F" w:rsidRPr="00393162" w:rsidRDefault="0017428F" w:rsidP="00955688">
            <w:pPr>
              <w:tabs>
                <w:tab w:val="left" w:pos="540"/>
              </w:tabs>
              <w:ind w:left="993" w:hanging="993"/>
              <w:jc w:val="both"/>
              <w:rPr>
                <w:rFonts w:cs="Arial"/>
              </w:rPr>
            </w:pPr>
            <w:r w:rsidRPr="00393162">
              <w:rPr>
                <w:rFonts w:cs="Arial"/>
              </w:rPr>
              <w:t xml:space="preserve">Article </w:t>
            </w:r>
            <w:r w:rsidR="00955688" w:rsidRPr="00393162">
              <w:rPr>
                <w:rFonts w:cs="Arial"/>
              </w:rPr>
              <w:t xml:space="preserve">15 </w:t>
            </w:r>
            <w:r w:rsidRPr="00393162">
              <w:rPr>
                <w:rFonts w:cs="Arial"/>
              </w:rPr>
              <w:t xml:space="preserve">– </w:t>
            </w:r>
            <w:r w:rsidR="00B93AAB" w:rsidRPr="00393162">
              <w:rPr>
                <w:rFonts w:cs="Arial"/>
              </w:rPr>
              <w:t>Settlement of amounts corresponding to funds transferred by users and remunerations</w:t>
            </w:r>
          </w:p>
          <w:p w14:paraId="2DE74B05" w14:textId="4C48AE75" w:rsidR="00B93AAB" w:rsidRPr="00393162" w:rsidRDefault="0017428F" w:rsidP="0017428F">
            <w:pPr>
              <w:ind w:left="993" w:hanging="993"/>
              <w:jc w:val="both"/>
              <w:rPr>
                <w:rFonts w:eastAsia="MS Mincho" w:cs="Arial"/>
              </w:rPr>
            </w:pPr>
            <w:r w:rsidRPr="00393162">
              <w:rPr>
                <w:rFonts w:cs="Arial"/>
              </w:rPr>
              <w:tab/>
            </w:r>
            <w:r w:rsidR="00B93AAB" w:rsidRPr="00393162">
              <w:rPr>
                <w:rFonts w:cs="Arial"/>
              </w:rPr>
              <w:t xml:space="preserve"> between the Parties </w:t>
            </w:r>
          </w:p>
        </w:tc>
        <w:tc>
          <w:tcPr>
            <w:tcW w:w="430" w:type="pct"/>
          </w:tcPr>
          <w:p w14:paraId="2DE74B06" w14:textId="7F47D6FD" w:rsidR="00B93AAB" w:rsidRPr="00393162" w:rsidRDefault="004F650F" w:rsidP="008D119C">
            <w:pPr>
              <w:pStyle w:val="2Arial10ptJustifiSuspendu15cmA"/>
              <w:spacing w:before="0"/>
              <w:jc w:val="right"/>
              <w:rPr>
                <w:rFonts w:eastAsia="MS Mincho" w:cs="Arial"/>
              </w:rPr>
            </w:pPr>
            <w:r w:rsidRPr="00393162">
              <w:rPr>
                <w:rFonts w:cs="Arial"/>
              </w:rPr>
              <w:t>8</w:t>
            </w:r>
          </w:p>
        </w:tc>
      </w:tr>
      <w:tr w:rsidR="00B93AAB" w:rsidRPr="00393162" w14:paraId="2DE74B0A" w14:textId="77777777" w:rsidTr="004109F9">
        <w:tc>
          <w:tcPr>
            <w:tcW w:w="4570" w:type="pct"/>
          </w:tcPr>
          <w:p w14:paraId="2DE74B08"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09"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0D" w14:textId="77777777" w:rsidTr="004109F9">
        <w:tc>
          <w:tcPr>
            <w:tcW w:w="4570" w:type="pct"/>
          </w:tcPr>
          <w:p w14:paraId="2DE74B0B" w14:textId="5388C4DA" w:rsidR="00B93AAB" w:rsidRPr="00393162" w:rsidRDefault="0017428F"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 xml:space="preserve">16 </w:t>
            </w:r>
            <w:r w:rsidRPr="00393162">
              <w:rPr>
                <w:rFonts w:cs="Arial"/>
              </w:rPr>
              <w:t xml:space="preserve">– </w:t>
            </w:r>
            <w:r w:rsidR="00B93AAB" w:rsidRPr="00393162">
              <w:rPr>
                <w:rFonts w:cs="Arial"/>
              </w:rPr>
              <w:t>Instalment</w:t>
            </w:r>
          </w:p>
        </w:tc>
        <w:tc>
          <w:tcPr>
            <w:tcW w:w="430" w:type="pct"/>
          </w:tcPr>
          <w:p w14:paraId="2DE74B0C" w14:textId="64C9B81F" w:rsidR="00B93AAB" w:rsidRPr="00393162" w:rsidRDefault="004F650F" w:rsidP="008D119C">
            <w:pPr>
              <w:pStyle w:val="2Arial10ptJustifiSuspendu15cmA"/>
              <w:spacing w:before="0"/>
              <w:jc w:val="right"/>
              <w:rPr>
                <w:rFonts w:eastAsia="MS Mincho" w:cs="Arial"/>
              </w:rPr>
            </w:pPr>
            <w:r w:rsidRPr="00393162">
              <w:rPr>
                <w:rFonts w:cs="Arial"/>
              </w:rPr>
              <w:t>8</w:t>
            </w:r>
          </w:p>
        </w:tc>
      </w:tr>
      <w:tr w:rsidR="00B93AAB" w:rsidRPr="00393162" w14:paraId="2DE74B10" w14:textId="77777777" w:rsidTr="004109F9">
        <w:tc>
          <w:tcPr>
            <w:tcW w:w="4570" w:type="pct"/>
          </w:tcPr>
          <w:p w14:paraId="2DE74B0E"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0F"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13" w14:textId="77777777" w:rsidTr="004109F9">
        <w:tc>
          <w:tcPr>
            <w:tcW w:w="4570" w:type="pct"/>
          </w:tcPr>
          <w:p w14:paraId="2DE74B11" w14:textId="0A84BC40" w:rsidR="00B93AAB" w:rsidRPr="00393162" w:rsidRDefault="00B93AAB"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17</w:t>
            </w:r>
            <w:r w:rsidRPr="00393162">
              <w:rPr>
                <w:rFonts w:cs="Arial"/>
              </w:rPr>
              <w:t>– Quality of service</w:t>
            </w:r>
          </w:p>
        </w:tc>
        <w:tc>
          <w:tcPr>
            <w:tcW w:w="430" w:type="pct"/>
          </w:tcPr>
          <w:p w14:paraId="2DE74B12" w14:textId="31888960" w:rsidR="00B93AAB" w:rsidRPr="00393162" w:rsidRDefault="004F650F" w:rsidP="008D119C">
            <w:pPr>
              <w:pStyle w:val="2Arial10ptJustifiSuspendu15cmA"/>
              <w:spacing w:before="0"/>
              <w:jc w:val="right"/>
              <w:rPr>
                <w:rFonts w:eastAsia="MS Mincho" w:cs="Arial"/>
              </w:rPr>
            </w:pPr>
            <w:r w:rsidRPr="00393162">
              <w:rPr>
                <w:rFonts w:cs="Arial"/>
              </w:rPr>
              <w:t>8</w:t>
            </w:r>
          </w:p>
        </w:tc>
      </w:tr>
      <w:tr w:rsidR="00B93AAB" w:rsidRPr="00393162" w14:paraId="2DE74B16" w14:textId="77777777" w:rsidTr="004109F9">
        <w:tc>
          <w:tcPr>
            <w:tcW w:w="4570" w:type="pct"/>
          </w:tcPr>
          <w:p w14:paraId="2DE74B14"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15"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19" w14:textId="77777777" w:rsidTr="004109F9">
        <w:tc>
          <w:tcPr>
            <w:tcW w:w="4570" w:type="pct"/>
          </w:tcPr>
          <w:p w14:paraId="2DE74B17" w14:textId="483558BD" w:rsidR="00B93AAB" w:rsidRPr="00393162" w:rsidRDefault="0017428F"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 xml:space="preserve">18 </w:t>
            </w:r>
            <w:r w:rsidRPr="00393162">
              <w:rPr>
                <w:rFonts w:cs="Arial"/>
              </w:rPr>
              <w:t xml:space="preserve">– </w:t>
            </w:r>
            <w:r w:rsidR="00B93AAB" w:rsidRPr="00393162">
              <w:rPr>
                <w:rFonts w:cs="Arial"/>
              </w:rPr>
              <w:t>Inquiries and claims</w:t>
            </w:r>
          </w:p>
        </w:tc>
        <w:tc>
          <w:tcPr>
            <w:tcW w:w="430" w:type="pct"/>
          </w:tcPr>
          <w:p w14:paraId="2DE74B18" w14:textId="2BB7490B" w:rsidR="00B93AAB" w:rsidRPr="00393162" w:rsidRDefault="004F650F" w:rsidP="008D119C">
            <w:pPr>
              <w:pStyle w:val="2Arial10ptJustifiSuspendu15cmA"/>
              <w:spacing w:before="0"/>
              <w:jc w:val="right"/>
              <w:rPr>
                <w:rFonts w:eastAsia="MS Mincho" w:cs="Arial"/>
              </w:rPr>
            </w:pPr>
            <w:r w:rsidRPr="00393162">
              <w:rPr>
                <w:rFonts w:cs="Arial"/>
              </w:rPr>
              <w:t>9</w:t>
            </w:r>
          </w:p>
        </w:tc>
      </w:tr>
      <w:tr w:rsidR="00B93AAB" w:rsidRPr="00393162" w14:paraId="2DE74B1C" w14:textId="77777777" w:rsidTr="004109F9">
        <w:tc>
          <w:tcPr>
            <w:tcW w:w="4570" w:type="pct"/>
          </w:tcPr>
          <w:p w14:paraId="2DE74B1A"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1B"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1F" w14:textId="77777777" w:rsidTr="004109F9">
        <w:tc>
          <w:tcPr>
            <w:tcW w:w="4570" w:type="pct"/>
          </w:tcPr>
          <w:p w14:paraId="2DE74B1D" w14:textId="532C0083" w:rsidR="00B93AAB" w:rsidRPr="00393162" w:rsidRDefault="0017428F" w:rsidP="00955688">
            <w:pPr>
              <w:pStyle w:val="2Arial10ptJustifiSuspendu15cmA"/>
              <w:spacing w:before="0"/>
              <w:ind w:left="993" w:hanging="993"/>
              <w:jc w:val="left"/>
              <w:rPr>
                <w:rFonts w:cs="Arial"/>
              </w:rPr>
            </w:pPr>
            <w:r w:rsidRPr="00393162">
              <w:rPr>
                <w:rFonts w:cs="Arial"/>
              </w:rPr>
              <w:t xml:space="preserve">Article </w:t>
            </w:r>
            <w:r w:rsidR="00955688" w:rsidRPr="00393162">
              <w:rPr>
                <w:rFonts w:cs="Arial"/>
              </w:rPr>
              <w:t xml:space="preserve">19 </w:t>
            </w:r>
            <w:r w:rsidRPr="00393162">
              <w:rPr>
                <w:rFonts w:cs="Arial"/>
              </w:rPr>
              <w:t xml:space="preserve">– </w:t>
            </w:r>
            <w:r w:rsidR="00B93AAB" w:rsidRPr="00393162">
              <w:rPr>
                <w:rFonts w:cs="Arial"/>
              </w:rPr>
              <w:t>Collective brand</w:t>
            </w:r>
          </w:p>
        </w:tc>
        <w:tc>
          <w:tcPr>
            <w:tcW w:w="430" w:type="pct"/>
          </w:tcPr>
          <w:p w14:paraId="2DE74B1E" w14:textId="60CA0EC1" w:rsidR="00B93AAB" w:rsidRPr="00393162" w:rsidRDefault="004F650F" w:rsidP="008D119C">
            <w:pPr>
              <w:pStyle w:val="2Arial10ptJustifiSuspendu15cmA"/>
              <w:spacing w:before="0"/>
              <w:jc w:val="right"/>
              <w:rPr>
                <w:rFonts w:eastAsia="MS Mincho" w:cs="Arial"/>
              </w:rPr>
            </w:pPr>
            <w:r w:rsidRPr="00393162">
              <w:rPr>
                <w:rFonts w:cs="Arial"/>
              </w:rPr>
              <w:t>9</w:t>
            </w:r>
          </w:p>
        </w:tc>
      </w:tr>
      <w:tr w:rsidR="00B93AAB" w:rsidRPr="00393162" w14:paraId="2DE74B22" w14:textId="77777777" w:rsidTr="004109F9">
        <w:tc>
          <w:tcPr>
            <w:tcW w:w="4570" w:type="pct"/>
          </w:tcPr>
          <w:p w14:paraId="2DE74B20"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21"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25" w14:textId="77777777" w:rsidTr="004109F9">
        <w:tc>
          <w:tcPr>
            <w:tcW w:w="4570" w:type="pct"/>
          </w:tcPr>
          <w:p w14:paraId="2DE74B23" w14:textId="5A1C94C1" w:rsidR="00B93AAB" w:rsidRPr="00393162" w:rsidRDefault="0017428F"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 xml:space="preserve">20 </w:t>
            </w:r>
            <w:r w:rsidRPr="00393162">
              <w:rPr>
                <w:rFonts w:cs="Arial"/>
              </w:rPr>
              <w:t xml:space="preserve">– </w:t>
            </w:r>
            <w:r w:rsidR="00B93AAB" w:rsidRPr="00393162">
              <w:rPr>
                <w:rFonts w:cs="Arial"/>
              </w:rPr>
              <w:t>Advertising and promotion</w:t>
            </w:r>
          </w:p>
        </w:tc>
        <w:tc>
          <w:tcPr>
            <w:tcW w:w="430" w:type="pct"/>
          </w:tcPr>
          <w:p w14:paraId="2DE74B24" w14:textId="4AB66461" w:rsidR="00B93AAB" w:rsidRPr="00393162" w:rsidRDefault="004F650F" w:rsidP="008D119C">
            <w:pPr>
              <w:pStyle w:val="2Arial10ptJustifiSuspendu15cmA"/>
              <w:spacing w:before="0"/>
              <w:jc w:val="right"/>
              <w:rPr>
                <w:rFonts w:eastAsia="MS Mincho" w:cs="Arial"/>
              </w:rPr>
            </w:pPr>
            <w:r w:rsidRPr="00393162">
              <w:rPr>
                <w:rFonts w:cs="Arial"/>
              </w:rPr>
              <w:t>9</w:t>
            </w:r>
          </w:p>
        </w:tc>
      </w:tr>
      <w:tr w:rsidR="00B93AAB" w:rsidRPr="00393162" w14:paraId="2DE74B28" w14:textId="77777777" w:rsidTr="004109F9">
        <w:tc>
          <w:tcPr>
            <w:tcW w:w="4570" w:type="pct"/>
          </w:tcPr>
          <w:p w14:paraId="2DE74B26"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27"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2B" w14:textId="77777777" w:rsidTr="004109F9">
        <w:tc>
          <w:tcPr>
            <w:tcW w:w="4570" w:type="pct"/>
          </w:tcPr>
          <w:p w14:paraId="04F072A0" w14:textId="158390EC" w:rsidR="007D1D0F" w:rsidRPr="00393162" w:rsidRDefault="0017428F" w:rsidP="00955688">
            <w:pPr>
              <w:pStyle w:val="2Arial10ptJustifiSuspendu15cmA"/>
              <w:spacing w:before="0"/>
              <w:ind w:left="993" w:hanging="993"/>
              <w:rPr>
                <w:rFonts w:cs="Arial"/>
              </w:rPr>
            </w:pPr>
            <w:r w:rsidRPr="00393162">
              <w:rPr>
                <w:rFonts w:cs="Arial"/>
              </w:rPr>
              <w:t xml:space="preserve">Article </w:t>
            </w:r>
            <w:r w:rsidR="00955688" w:rsidRPr="00393162">
              <w:rPr>
                <w:rFonts w:cs="Arial"/>
              </w:rPr>
              <w:t>21</w:t>
            </w:r>
            <w:r w:rsidR="00AB4B0B" w:rsidRPr="00393162">
              <w:rPr>
                <w:rFonts w:cs="Arial"/>
              </w:rPr>
              <w:t xml:space="preserve"> </w:t>
            </w:r>
            <w:r w:rsidRPr="00393162">
              <w:rPr>
                <w:rFonts w:cs="Arial"/>
              </w:rPr>
              <w:t xml:space="preserve">– </w:t>
            </w:r>
            <w:r w:rsidR="00B93AAB" w:rsidRPr="00393162">
              <w:rPr>
                <w:rFonts w:cs="Arial"/>
              </w:rPr>
              <w:t>Programme and formalities for prevention</w:t>
            </w:r>
            <w:r w:rsidRPr="00393162">
              <w:rPr>
                <w:rFonts w:cs="Arial"/>
              </w:rPr>
              <w:t xml:space="preserve"> of money laundering, terrorist</w:t>
            </w:r>
            <w:r w:rsidR="00B93AAB" w:rsidRPr="00393162">
              <w:rPr>
                <w:rFonts w:cs="Arial"/>
              </w:rPr>
              <w:t xml:space="preserve"> funding and</w:t>
            </w:r>
          </w:p>
          <w:p w14:paraId="2DE74B29" w14:textId="5B40AA51" w:rsidR="00B93AAB" w:rsidRPr="00393162" w:rsidRDefault="007D1D0F" w:rsidP="00D61DD7">
            <w:pPr>
              <w:pStyle w:val="2Arial10ptJustifiSuspendu15cmA"/>
              <w:spacing w:before="0"/>
              <w:ind w:left="993" w:hanging="993"/>
              <w:jc w:val="left"/>
              <w:rPr>
                <w:rFonts w:eastAsia="MS Mincho" w:cs="Arial"/>
              </w:rPr>
            </w:pPr>
            <w:r w:rsidRPr="00393162">
              <w:rPr>
                <w:rFonts w:cs="Arial"/>
              </w:rPr>
              <w:tab/>
            </w:r>
            <w:r w:rsidR="00B93AAB" w:rsidRPr="00393162">
              <w:rPr>
                <w:rFonts w:cs="Arial"/>
              </w:rPr>
              <w:t xml:space="preserve"> financial crime </w:t>
            </w:r>
          </w:p>
        </w:tc>
        <w:tc>
          <w:tcPr>
            <w:tcW w:w="430" w:type="pct"/>
          </w:tcPr>
          <w:p w14:paraId="2DE74B2A" w14:textId="73277BA4" w:rsidR="00B93AAB" w:rsidRPr="00393162" w:rsidRDefault="004F650F" w:rsidP="008D119C">
            <w:pPr>
              <w:pStyle w:val="2Arial10ptJustifiSuspendu15cmA"/>
              <w:spacing w:before="0"/>
              <w:jc w:val="right"/>
              <w:rPr>
                <w:rFonts w:eastAsia="MS Mincho" w:cs="Arial"/>
              </w:rPr>
            </w:pPr>
            <w:r w:rsidRPr="00393162">
              <w:rPr>
                <w:rFonts w:cs="Arial"/>
              </w:rPr>
              <w:t>9</w:t>
            </w:r>
          </w:p>
        </w:tc>
      </w:tr>
      <w:tr w:rsidR="00B93AAB" w:rsidRPr="00393162" w14:paraId="2DE74B2E" w14:textId="77777777" w:rsidTr="004109F9">
        <w:tc>
          <w:tcPr>
            <w:tcW w:w="4570" w:type="pct"/>
          </w:tcPr>
          <w:p w14:paraId="2DE74B2C"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2D"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31" w14:textId="77777777" w:rsidTr="004109F9">
        <w:tc>
          <w:tcPr>
            <w:tcW w:w="4570" w:type="pct"/>
          </w:tcPr>
          <w:p w14:paraId="2DE74B2F" w14:textId="735B7B48" w:rsidR="00B93AAB" w:rsidRPr="00393162" w:rsidRDefault="007D1D0F" w:rsidP="00955688">
            <w:pPr>
              <w:pStyle w:val="2Arial10ptJustifiSuspendu15cmA"/>
              <w:spacing w:before="0"/>
              <w:ind w:left="993" w:hanging="993"/>
              <w:jc w:val="left"/>
              <w:rPr>
                <w:rFonts w:eastAsia="MS Mincho" w:cs="Arial"/>
              </w:rPr>
            </w:pPr>
            <w:r w:rsidRPr="00393162">
              <w:rPr>
                <w:rFonts w:cs="Arial"/>
              </w:rPr>
              <w:t xml:space="preserve">Article </w:t>
            </w:r>
            <w:r w:rsidR="00955688" w:rsidRPr="00393162">
              <w:rPr>
                <w:rFonts w:cs="Arial"/>
              </w:rPr>
              <w:t xml:space="preserve">22 </w:t>
            </w:r>
            <w:r w:rsidRPr="00393162">
              <w:rPr>
                <w:rFonts w:cs="Arial"/>
              </w:rPr>
              <w:t xml:space="preserve">– </w:t>
            </w:r>
            <w:r w:rsidR="00B93AAB" w:rsidRPr="00393162">
              <w:rPr>
                <w:rFonts w:cs="Arial"/>
              </w:rPr>
              <w:t xml:space="preserve">Liability of the Parties </w:t>
            </w:r>
          </w:p>
        </w:tc>
        <w:tc>
          <w:tcPr>
            <w:tcW w:w="430" w:type="pct"/>
          </w:tcPr>
          <w:p w14:paraId="2DE74B30" w14:textId="5D4CE89D" w:rsidR="00B93AAB" w:rsidRPr="00393162" w:rsidRDefault="004F650F" w:rsidP="008D119C">
            <w:pPr>
              <w:pStyle w:val="2Arial10ptJustifiSuspendu15cmA"/>
              <w:spacing w:before="0"/>
              <w:jc w:val="right"/>
              <w:rPr>
                <w:rFonts w:eastAsia="MS Mincho" w:cs="Arial"/>
              </w:rPr>
            </w:pPr>
            <w:r w:rsidRPr="00393162">
              <w:rPr>
                <w:rFonts w:cs="Arial"/>
              </w:rPr>
              <w:t>9</w:t>
            </w:r>
          </w:p>
        </w:tc>
      </w:tr>
      <w:tr w:rsidR="00B93AAB" w:rsidRPr="00393162" w14:paraId="2DE74B34" w14:textId="77777777" w:rsidTr="004109F9">
        <w:tc>
          <w:tcPr>
            <w:tcW w:w="4570" w:type="pct"/>
          </w:tcPr>
          <w:p w14:paraId="2DE74B32"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33"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37" w14:textId="77777777" w:rsidTr="004109F9">
        <w:tc>
          <w:tcPr>
            <w:tcW w:w="4570" w:type="pct"/>
          </w:tcPr>
          <w:p w14:paraId="2DE74B35" w14:textId="5C5AB039" w:rsidR="00B93AAB" w:rsidRPr="00393162" w:rsidRDefault="007D1D0F" w:rsidP="00955688">
            <w:pPr>
              <w:pStyle w:val="2Arial10ptJustifiSuspendu15cmA"/>
              <w:spacing w:before="0"/>
              <w:ind w:left="993" w:hanging="993"/>
              <w:jc w:val="left"/>
              <w:rPr>
                <w:rFonts w:cs="Arial"/>
              </w:rPr>
            </w:pPr>
            <w:r w:rsidRPr="00393162">
              <w:rPr>
                <w:rFonts w:cs="Arial"/>
              </w:rPr>
              <w:t xml:space="preserve">Article </w:t>
            </w:r>
            <w:r w:rsidR="00955688" w:rsidRPr="00393162">
              <w:rPr>
                <w:rFonts w:cs="Arial"/>
              </w:rPr>
              <w:t xml:space="preserve">23 </w:t>
            </w:r>
            <w:r w:rsidRPr="00393162">
              <w:rPr>
                <w:rFonts w:cs="Arial"/>
              </w:rPr>
              <w:t xml:space="preserve">– </w:t>
            </w:r>
            <w:r w:rsidR="00B93AAB" w:rsidRPr="00393162">
              <w:rPr>
                <w:rFonts w:cs="Arial"/>
              </w:rPr>
              <w:t>Suspension and restoration of service</w:t>
            </w:r>
          </w:p>
        </w:tc>
        <w:tc>
          <w:tcPr>
            <w:tcW w:w="430" w:type="pct"/>
          </w:tcPr>
          <w:p w14:paraId="2DE74B36" w14:textId="7CB90CDC" w:rsidR="00B93AAB" w:rsidRPr="00393162" w:rsidRDefault="004F650F" w:rsidP="008D119C">
            <w:pPr>
              <w:pStyle w:val="2Arial10ptJustifiSuspendu15cmA"/>
              <w:spacing w:before="0"/>
              <w:jc w:val="right"/>
              <w:rPr>
                <w:rFonts w:eastAsia="MS Mincho" w:cs="Arial"/>
              </w:rPr>
            </w:pPr>
            <w:r w:rsidRPr="00393162">
              <w:rPr>
                <w:rFonts w:cs="Arial"/>
              </w:rPr>
              <w:t>10</w:t>
            </w:r>
          </w:p>
        </w:tc>
      </w:tr>
      <w:tr w:rsidR="00B93AAB" w:rsidRPr="00393162" w14:paraId="2DE74B3A" w14:textId="77777777" w:rsidTr="004109F9">
        <w:tc>
          <w:tcPr>
            <w:tcW w:w="4570" w:type="pct"/>
          </w:tcPr>
          <w:p w14:paraId="2DE74B38"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39"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3D" w14:textId="77777777" w:rsidTr="004109F9">
        <w:tc>
          <w:tcPr>
            <w:tcW w:w="4570" w:type="pct"/>
          </w:tcPr>
          <w:p w14:paraId="2DE74B3B" w14:textId="1E275838" w:rsidR="00B93AAB" w:rsidRPr="00393162" w:rsidRDefault="00B93AAB" w:rsidP="00955688">
            <w:pPr>
              <w:pStyle w:val="2Arial10ptJustifiSuspendu15cmA"/>
              <w:spacing w:before="0"/>
              <w:ind w:left="993" w:hanging="993"/>
              <w:jc w:val="left"/>
              <w:rPr>
                <w:rFonts w:cs="Arial"/>
              </w:rPr>
            </w:pPr>
            <w:r w:rsidRPr="00393162">
              <w:rPr>
                <w:rFonts w:cs="Arial"/>
              </w:rPr>
              <w:t xml:space="preserve">Article </w:t>
            </w:r>
            <w:r w:rsidR="00955688" w:rsidRPr="00393162">
              <w:rPr>
                <w:rFonts w:cs="Arial"/>
              </w:rPr>
              <w:t xml:space="preserve">24 </w:t>
            </w:r>
            <w:r w:rsidRPr="00393162">
              <w:rPr>
                <w:rFonts w:cs="Arial"/>
              </w:rPr>
              <w:t>– Revision of the Agreement</w:t>
            </w:r>
          </w:p>
        </w:tc>
        <w:tc>
          <w:tcPr>
            <w:tcW w:w="430" w:type="pct"/>
          </w:tcPr>
          <w:p w14:paraId="2DE74B3C" w14:textId="792EDD5D" w:rsidR="00B93AAB" w:rsidRPr="00393162" w:rsidRDefault="004F650F" w:rsidP="00E91EAA">
            <w:pPr>
              <w:pStyle w:val="2Arial10ptJustifiSuspendu15cmA"/>
              <w:spacing w:before="0"/>
              <w:jc w:val="right"/>
              <w:rPr>
                <w:rFonts w:eastAsia="MS Mincho" w:cs="Arial"/>
              </w:rPr>
            </w:pPr>
            <w:r w:rsidRPr="00393162">
              <w:rPr>
                <w:rFonts w:cs="Arial"/>
              </w:rPr>
              <w:t>10</w:t>
            </w:r>
          </w:p>
        </w:tc>
      </w:tr>
      <w:tr w:rsidR="00B93AAB" w:rsidRPr="00393162" w14:paraId="2DE74B40" w14:textId="77777777" w:rsidTr="004109F9">
        <w:tc>
          <w:tcPr>
            <w:tcW w:w="4570" w:type="pct"/>
          </w:tcPr>
          <w:p w14:paraId="2DE74B3E"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3F" w14:textId="77777777" w:rsidR="00B93AAB" w:rsidRPr="00393162" w:rsidRDefault="00B93AAB" w:rsidP="008D119C">
            <w:pPr>
              <w:pStyle w:val="2Arial10ptJustifiSuspendu15cmA"/>
              <w:spacing w:before="0"/>
              <w:jc w:val="right"/>
              <w:rPr>
                <w:rFonts w:eastAsia="MS Mincho" w:cs="Arial"/>
              </w:rPr>
            </w:pPr>
          </w:p>
        </w:tc>
      </w:tr>
      <w:tr w:rsidR="00B93AAB" w:rsidRPr="00393162" w14:paraId="2DE74B43" w14:textId="77777777" w:rsidTr="004109F9">
        <w:tc>
          <w:tcPr>
            <w:tcW w:w="4570" w:type="pct"/>
          </w:tcPr>
          <w:p w14:paraId="2DE74B41" w14:textId="625CE4D0" w:rsidR="00B93AAB" w:rsidRPr="00393162" w:rsidRDefault="007D1D0F" w:rsidP="0052037D">
            <w:pPr>
              <w:pStyle w:val="2Arial10ptJustifiSuspendu15cmA"/>
              <w:spacing w:before="0"/>
              <w:ind w:left="1064" w:hanging="1064"/>
              <w:jc w:val="left"/>
              <w:rPr>
                <w:rFonts w:eastAsia="MS Mincho" w:cs="Arial"/>
              </w:rPr>
            </w:pPr>
            <w:r w:rsidRPr="00393162">
              <w:rPr>
                <w:rFonts w:cs="Arial"/>
              </w:rPr>
              <w:t xml:space="preserve">Article </w:t>
            </w:r>
            <w:r w:rsidR="00955688" w:rsidRPr="00393162">
              <w:rPr>
                <w:rFonts w:cs="Arial"/>
              </w:rPr>
              <w:t xml:space="preserve">25 </w:t>
            </w:r>
            <w:r w:rsidRPr="00393162">
              <w:rPr>
                <w:rFonts w:cs="Arial"/>
              </w:rPr>
              <w:t xml:space="preserve">– </w:t>
            </w:r>
            <w:r w:rsidR="00B93AAB" w:rsidRPr="00393162">
              <w:rPr>
                <w:rFonts w:cs="Arial"/>
              </w:rPr>
              <w:t>Ame</w:t>
            </w:r>
            <w:r w:rsidR="008B0F5F" w:rsidRPr="00393162">
              <w:rPr>
                <w:rFonts w:cs="Arial"/>
              </w:rPr>
              <w:t>ndments to the Annex (</w:t>
            </w:r>
            <w:r w:rsidR="00B93AAB" w:rsidRPr="00393162">
              <w:rPr>
                <w:rFonts w:cs="Arial"/>
              </w:rPr>
              <w:t>Additional information regarding</w:t>
            </w:r>
            <w:r w:rsidR="0052037D" w:rsidRPr="00393162">
              <w:rPr>
                <w:rFonts w:cs="Arial"/>
              </w:rPr>
              <w:t xml:space="preserve"> specific conditions between</w:t>
            </w:r>
            <w:r w:rsidR="00B93AAB" w:rsidRPr="00393162">
              <w:rPr>
                <w:rFonts w:cs="Arial"/>
              </w:rPr>
              <w:t xml:space="preserve"> the Parties</w:t>
            </w:r>
            <w:r w:rsidR="008B0F5F" w:rsidRPr="00393162">
              <w:rPr>
                <w:rFonts w:cs="Arial"/>
              </w:rPr>
              <w:t>)</w:t>
            </w:r>
          </w:p>
        </w:tc>
        <w:tc>
          <w:tcPr>
            <w:tcW w:w="430" w:type="pct"/>
          </w:tcPr>
          <w:p w14:paraId="2DE74B42" w14:textId="4F3366D9" w:rsidR="00B93AAB" w:rsidRPr="00393162" w:rsidRDefault="004F650F" w:rsidP="0033439E">
            <w:pPr>
              <w:pStyle w:val="2Arial10ptJustifiSuspendu15cmA"/>
              <w:spacing w:before="0"/>
              <w:jc w:val="right"/>
              <w:rPr>
                <w:rFonts w:eastAsia="MS Mincho" w:cs="Arial"/>
              </w:rPr>
            </w:pPr>
            <w:r w:rsidRPr="00393162">
              <w:rPr>
                <w:rFonts w:cs="Arial"/>
              </w:rPr>
              <w:t>11</w:t>
            </w:r>
          </w:p>
        </w:tc>
      </w:tr>
      <w:tr w:rsidR="000773B6" w:rsidRPr="00393162" w14:paraId="594D35D9" w14:textId="77777777" w:rsidTr="00955688">
        <w:tc>
          <w:tcPr>
            <w:tcW w:w="4570" w:type="pct"/>
          </w:tcPr>
          <w:p w14:paraId="39DD49D3" w14:textId="0217B34E" w:rsidR="000773B6" w:rsidRPr="00393162" w:rsidRDefault="000773B6" w:rsidP="00FA7712">
            <w:pPr>
              <w:pStyle w:val="2Arial10ptJustifiSuspendu15cmA"/>
              <w:pageBreakBefore/>
              <w:spacing w:before="0"/>
              <w:ind w:left="1134" w:hanging="1134"/>
              <w:jc w:val="left"/>
              <w:rPr>
                <w:rFonts w:cs="Arial"/>
                <w:bCs/>
              </w:rPr>
            </w:pPr>
            <w:r w:rsidRPr="00393162">
              <w:rPr>
                <w:rFonts w:cs="Arial"/>
                <w:b/>
              </w:rPr>
              <w:lastRenderedPageBreak/>
              <w:t>Table of contents</w:t>
            </w:r>
            <w:r w:rsidRPr="00393162">
              <w:rPr>
                <w:rFonts w:cs="Arial"/>
                <w:bCs/>
              </w:rPr>
              <w:t xml:space="preserve"> (cont.)</w:t>
            </w:r>
          </w:p>
        </w:tc>
        <w:tc>
          <w:tcPr>
            <w:tcW w:w="430" w:type="pct"/>
          </w:tcPr>
          <w:p w14:paraId="7966014F" w14:textId="77777777" w:rsidR="000773B6" w:rsidRPr="00393162" w:rsidRDefault="000773B6" w:rsidP="00955688">
            <w:pPr>
              <w:pStyle w:val="2Arial10ptJustifiSuspendu15cmA"/>
              <w:spacing w:before="0"/>
              <w:jc w:val="right"/>
              <w:rPr>
                <w:rFonts w:cs="Arial"/>
              </w:rPr>
            </w:pPr>
            <w:r w:rsidRPr="00393162">
              <w:rPr>
                <w:rFonts w:cs="Arial"/>
              </w:rPr>
              <w:t>Page</w:t>
            </w:r>
          </w:p>
        </w:tc>
      </w:tr>
      <w:tr w:rsidR="00B93AAB" w:rsidRPr="00393162" w14:paraId="2DE74B46" w14:textId="77777777" w:rsidTr="004109F9">
        <w:tc>
          <w:tcPr>
            <w:tcW w:w="4570" w:type="pct"/>
          </w:tcPr>
          <w:p w14:paraId="2DE74B44"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B45" w14:textId="77777777" w:rsidR="00B93AAB" w:rsidRPr="00393162" w:rsidRDefault="00B93AAB" w:rsidP="008D119C">
            <w:pPr>
              <w:pStyle w:val="2Arial10ptJustifiSuspendu15cmA"/>
              <w:spacing w:before="0"/>
              <w:jc w:val="right"/>
              <w:rPr>
                <w:rFonts w:asciiTheme="minorBidi" w:hAnsiTheme="minorBidi" w:cstheme="minorBidi"/>
              </w:rPr>
            </w:pPr>
          </w:p>
        </w:tc>
      </w:tr>
      <w:tr w:rsidR="00B93AAB" w:rsidRPr="00393162" w14:paraId="2DE74B49" w14:textId="77777777" w:rsidTr="004109F9">
        <w:tc>
          <w:tcPr>
            <w:tcW w:w="4570" w:type="pct"/>
          </w:tcPr>
          <w:p w14:paraId="2DE74B47" w14:textId="0899B8E7" w:rsidR="00B93AAB" w:rsidRPr="00393162" w:rsidRDefault="007D1D0F" w:rsidP="00955688">
            <w:pPr>
              <w:pStyle w:val="2Arial10ptJustifiSuspendu15cmA"/>
              <w:spacing w:before="0"/>
              <w:ind w:left="993" w:hanging="993"/>
              <w:jc w:val="left"/>
              <w:rPr>
                <w:rFonts w:cs="Arial"/>
              </w:rPr>
            </w:pPr>
            <w:r w:rsidRPr="00393162">
              <w:rPr>
                <w:rFonts w:cs="Arial"/>
              </w:rPr>
              <w:t xml:space="preserve">Article </w:t>
            </w:r>
            <w:r w:rsidR="00955688" w:rsidRPr="00393162">
              <w:rPr>
                <w:rFonts w:cs="Arial"/>
              </w:rPr>
              <w:t xml:space="preserve">26 </w:t>
            </w:r>
            <w:r w:rsidRPr="00393162">
              <w:rPr>
                <w:rFonts w:cs="Arial"/>
              </w:rPr>
              <w:t xml:space="preserve">– </w:t>
            </w:r>
            <w:r w:rsidR="008B0F5F" w:rsidRPr="00393162">
              <w:rPr>
                <w:rFonts w:cs="Arial"/>
              </w:rPr>
              <w:t xml:space="preserve">Termination of the </w:t>
            </w:r>
            <w:r w:rsidR="00B93AAB" w:rsidRPr="00393162">
              <w:rPr>
                <w:rFonts w:cs="Arial"/>
              </w:rPr>
              <w:t>Agreement</w:t>
            </w:r>
          </w:p>
        </w:tc>
        <w:tc>
          <w:tcPr>
            <w:tcW w:w="430" w:type="pct"/>
          </w:tcPr>
          <w:p w14:paraId="2DE74B48" w14:textId="531F4EC1" w:rsidR="00B93AAB" w:rsidRPr="00393162" w:rsidRDefault="004F650F" w:rsidP="0033439E">
            <w:pPr>
              <w:pStyle w:val="2Arial10ptJustifiSuspendu15cmA"/>
              <w:spacing w:before="0"/>
              <w:jc w:val="right"/>
              <w:rPr>
                <w:rFonts w:asciiTheme="minorBidi" w:hAnsiTheme="minorBidi" w:cstheme="minorBidi"/>
              </w:rPr>
            </w:pPr>
            <w:r w:rsidRPr="00393162">
              <w:rPr>
                <w:rFonts w:asciiTheme="minorBidi" w:hAnsiTheme="minorBidi" w:cstheme="minorBidi"/>
              </w:rPr>
              <w:t>11</w:t>
            </w:r>
          </w:p>
        </w:tc>
      </w:tr>
      <w:tr w:rsidR="00B93AAB" w:rsidRPr="00393162" w14:paraId="2DE74B4C" w14:textId="77777777" w:rsidTr="004109F9">
        <w:tc>
          <w:tcPr>
            <w:tcW w:w="4570" w:type="pct"/>
          </w:tcPr>
          <w:p w14:paraId="2DE74B4A" w14:textId="77777777" w:rsidR="00B93AAB" w:rsidRPr="00393162" w:rsidRDefault="00B93AAB" w:rsidP="008E04EA">
            <w:pPr>
              <w:pStyle w:val="2Arial10ptJustifiSuspendu15cmA"/>
              <w:spacing w:before="0"/>
              <w:ind w:left="1078" w:hanging="1078"/>
              <w:jc w:val="left"/>
              <w:rPr>
                <w:rFonts w:cs="Arial"/>
              </w:rPr>
            </w:pPr>
          </w:p>
        </w:tc>
        <w:tc>
          <w:tcPr>
            <w:tcW w:w="430" w:type="pct"/>
          </w:tcPr>
          <w:p w14:paraId="2DE74B4B" w14:textId="77777777" w:rsidR="00B93AAB" w:rsidRPr="00393162" w:rsidRDefault="00B93AAB" w:rsidP="008D119C">
            <w:pPr>
              <w:pStyle w:val="2Arial10ptJustifiSuspendu15cmA"/>
              <w:spacing w:before="0"/>
              <w:jc w:val="right"/>
              <w:rPr>
                <w:rFonts w:asciiTheme="minorBidi" w:hAnsiTheme="minorBidi" w:cstheme="minorBidi"/>
              </w:rPr>
            </w:pPr>
          </w:p>
        </w:tc>
      </w:tr>
      <w:tr w:rsidR="00B93AAB" w:rsidRPr="00393162" w14:paraId="2DE74B4F" w14:textId="77777777" w:rsidTr="004109F9">
        <w:tc>
          <w:tcPr>
            <w:tcW w:w="4570" w:type="pct"/>
          </w:tcPr>
          <w:p w14:paraId="2DE74B4D" w14:textId="0C573B61" w:rsidR="00B93AAB" w:rsidRPr="00393162" w:rsidRDefault="00B93AAB" w:rsidP="00955688">
            <w:pPr>
              <w:pStyle w:val="2Arial10ptJustifiSuspendu15cmA"/>
              <w:spacing w:before="0"/>
              <w:ind w:left="993" w:hanging="993"/>
              <w:jc w:val="left"/>
              <w:rPr>
                <w:rFonts w:cs="Arial"/>
              </w:rPr>
            </w:pPr>
            <w:r w:rsidRPr="00393162">
              <w:rPr>
                <w:rFonts w:cs="Arial"/>
              </w:rPr>
              <w:t xml:space="preserve">Article </w:t>
            </w:r>
            <w:r w:rsidR="00955688" w:rsidRPr="00393162">
              <w:rPr>
                <w:rFonts w:cs="Arial"/>
              </w:rPr>
              <w:t xml:space="preserve">27 </w:t>
            </w:r>
            <w:r w:rsidRPr="00393162">
              <w:rPr>
                <w:rFonts w:cs="Arial"/>
              </w:rPr>
              <w:t>–</w:t>
            </w:r>
            <w:r w:rsidR="007D1D0F" w:rsidRPr="00393162">
              <w:rPr>
                <w:rFonts w:cs="Arial"/>
              </w:rPr>
              <w:t xml:space="preserve"> </w:t>
            </w:r>
            <w:r w:rsidRPr="00393162">
              <w:rPr>
                <w:rFonts w:cs="Arial"/>
              </w:rPr>
              <w:t>Applicable law</w:t>
            </w:r>
          </w:p>
        </w:tc>
        <w:tc>
          <w:tcPr>
            <w:tcW w:w="430" w:type="pct"/>
          </w:tcPr>
          <w:p w14:paraId="2DE74B4E" w14:textId="0541294E" w:rsidR="00B93AAB" w:rsidRPr="00393162" w:rsidRDefault="004F650F" w:rsidP="00CE164A">
            <w:pPr>
              <w:pStyle w:val="2Arial10ptJustifiSuspendu15cmA"/>
              <w:spacing w:before="0"/>
              <w:jc w:val="right"/>
              <w:rPr>
                <w:rFonts w:asciiTheme="minorBidi" w:hAnsiTheme="minorBidi" w:cstheme="minorBidi"/>
              </w:rPr>
            </w:pPr>
            <w:r w:rsidRPr="00393162">
              <w:rPr>
                <w:rFonts w:asciiTheme="minorBidi" w:hAnsiTheme="minorBidi" w:cstheme="minorBidi"/>
              </w:rPr>
              <w:t>11</w:t>
            </w:r>
          </w:p>
        </w:tc>
      </w:tr>
      <w:tr w:rsidR="00B93AAB" w:rsidRPr="00393162" w14:paraId="2DE74B52" w14:textId="77777777" w:rsidTr="004109F9">
        <w:tc>
          <w:tcPr>
            <w:tcW w:w="4570" w:type="pct"/>
          </w:tcPr>
          <w:p w14:paraId="2DE74B50"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B51" w14:textId="77777777" w:rsidR="00B93AAB" w:rsidRPr="00393162" w:rsidRDefault="00B93AAB" w:rsidP="008D119C">
            <w:pPr>
              <w:pStyle w:val="2Arial10ptJustifiSuspendu15cmA"/>
              <w:spacing w:before="0"/>
              <w:jc w:val="right"/>
              <w:rPr>
                <w:rFonts w:asciiTheme="minorBidi" w:hAnsiTheme="minorBidi" w:cstheme="minorBidi"/>
              </w:rPr>
            </w:pPr>
          </w:p>
        </w:tc>
      </w:tr>
      <w:tr w:rsidR="0033439E" w:rsidRPr="00393162" w14:paraId="2DE74B55" w14:textId="77777777" w:rsidTr="004109F9">
        <w:tc>
          <w:tcPr>
            <w:tcW w:w="4570" w:type="pct"/>
          </w:tcPr>
          <w:p w14:paraId="2DE74B53" w14:textId="1D31E3F0" w:rsidR="00B93AAB" w:rsidRPr="00393162" w:rsidRDefault="00B93AAB" w:rsidP="00955688">
            <w:pPr>
              <w:pStyle w:val="2Arial10ptJustifiSuspendu15cmA"/>
              <w:spacing w:before="0"/>
              <w:ind w:left="993" w:hanging="993"/>
              <w:jc w:val="left"/>
              <w:rPr>
                <w:rFonts w:cs="Arial"/>
              </w:rPr>
            </w:pPr>
            <w:r w:rsidRPr="00393162">
              <w:rPr>
                <w:rFonts w:cs="Arial"/>
              </w:rPr>
              <w:t xml:space="preserve">Article </w:t>
            </w:r>
            <w:r w:rsidR="00955688" w:rsidRPr="00393162">
              <w:rPr>
                <w:rFonts w:cs="Arial"/>
              </w:rPr>
              <w:t xml:space="preserve">28 </w:t>
            </w:r>
            <w:r w:rsidRPr="00393162">
              <w:rPr>
                <w:rFonts w:cs="Arial"/>
              </w:rPr>
              <w:t xml:space="preserve">– Interpretation and </w:t>
            </w:r>
            <w:r w:rsidR="00B4578D" w:rsidRPr="00393162">
              <w:rPr>
                <w:rFonts w:cs="Arial"/>
              </w:rPr>
              <w:t>dispute settlement</w:t>
            </w:r>
          </w:p>
        </w:tc>
        <w:tc>
          <w:tcPr>
            <w:tcW w:w="430" w:type="pct"/>
          </w:tcPr>
          <w:p w14:paraId="2DE74B54" w14:textId="44C3F0EC" w:rsidR="00B93AAB" w:rsidRPr="00393162" w:rsidRDefault="001007D0">
            <w:pPr>
              <w:pStyle w:val="2Arial10ptJustifiSuspendu15cmA"/>
              <w:spacing w:before="0"/>
              <w:jc w:val="right"/>
              <w:rPr>
                <w:rFonts w:asciiTheme="minorBidi" w:hAnsiTheme="minorBidi" w:cstheme="minorBidi"/>
              </w:rPr>
            </w:pPr>
            <w:r w:rsidRPr="00393162">
              <w:rPr>
                <w:rFonts w:asciiTheme="minorBidi" w:hAnsiTheme="minorBidi" w:cstheme="minorBidi"/>
              </w:rPr>
              <w:t>12</w:t>
            </w:r>
          </w:p>
        </w:tc>
      </w:tr>
      <w:tr w:rsidR="00B93AAB" w:rsidRPr="00393162" w14:paraId="2DE74B58" w14:textId="77777777" w:rsidTr="004109F9">
        <w:tc>
          <w:tcPr>
            <w:tcW w:w="4570" w:type="pct"/>
          </w:tcPr>
          <w:p w14:paraId="2DE74B56" w14:textId="77777777" w:rsidR="00B93AAB" w:rsidRPr="00393162" w:rsidRDefault="00B93AAB" w:rsidP="00487760">
            <w:pPr>
              <w:pStyle w:val="2Arial10ptJustifiSuspendu15cmA"/>
              <w:spacing w:before="0"/>
              <w:ind w:left="1134" w:hanging="1134"/>
              <w:jc w:val="left"/>
              <w:rPr>
                <w:rFonts w:eastAsia="MS Mincho" w:cs="Arial"/>
              </w:rPr>
            </w:pPr>
          </w:p>
        </w:tc>
        <w:tc>
          <w:tcPr>
            <w:tcW w:w="430" w:type="pct"/>
          </w:tcPr>
          <w:p w14:paraId="2DE74B57" w14:textId="77777777" w:rsidR="00B93AAB" w:rsidRPr="00393162" w:rsidRDefault="00B93AAB" w:rsidP="008D119C">
            <w:pPr>
              <w:pStyle w:val="2Arial10ptJustifiSuspendu15cmA"/>
              <w:spacing w:before="0"/>
              <w:jc w:val="right"/>
              <w:rPr>
                <w:rFonts w:asciiTheme="minorBidi" w:eastAsia="MS Mincho" w:hAnsiTheme="minorBidi" w:cstheme="minorBidi"/>
              </w:rPr>
            </w:pPr>
          </w:p>
        </w:tc>
      </w:tr>
      <w:tr w:rsidR="0033439E" w:rsidRPr="00393162" w14:paraId="2DE74B5B" w14:textId="77777777" w:rsidTr="00410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pct"/>
            <w:tcBorders>
              <w:top w:val="nil"/>
              <w:left w:val="nil"/>
              <w:bottom w:val="nil"/>
              <w:right w:val="nil"/>
            </w:tcBorders>
          </w:tcPr>
          <w:p w14:paraId="2DE74B59" w14:textId="3A5F926C" w:rsidR="00B93AAB" w:rsidRPr="00393162" w:rsidRDefault="00B93AAB" w:rsidP="004F070A">
            <w:pPr>
              <w:pStyle w:val="2Arial10ptJustifiSuspendu15cmA"/>
              <w:spacing w:before="0"/>
              <w:ind w:left="1134" w:hanging="1134"/>
              <w:jc w:val="left"/>
              <w:rPr>
                <w:rFonts w:eastAsia="MS Mincho" w:cs="Arial"/>
              </w:rPr>
            </w:pPr>
            <w:r w:rsidRPr="00393162">
              <w:rPr>
                <w:rFonts w:cs="Arial"/>
              </w:rPr>
              <w:t xml:space="preserve">Article </w:t>
            </w:r>
            <w:r w:rsidR="00955688" w:rsidRPr="00393162">
              <w:rPr>
                <w:rFonts w:cs="Arial"/>
              </w:rPr>
              <w:t xml:space="preserve">29 </w:t>
            </w:r>
            <w:r w:rsidRPr="00393162">
              <w:rPr>
                <w:rFonts w:cs="Arial"/>
              </w:rPr>
              <w:t>–</w:t>
            </w:r>
            <w:r w:rsidR="00AB4B0B" w:rsidRPr="00393162">
              <w:rPr>
                <w:rFonts w:cs="Arial"/>
              </w:rPr>
              <w:t xml:space="preserve"> </w:t>
            </w:r>
            <w:r w:rsidRPr="00393162">
              <w:rPr>
                <w:rFonts w:cs="Arial"/>
              </w:rPr>
              <w:t xml:space="preserve">Annex (Additional information </w:t>
            </w:r>
            <w:r w:rsidR="004F070A" w:rsidRPr="00393162">
              <w:rPr>
                <w:rFonts w:cs="Arial"/>
              </w:rPr>
              <w:t>regarding</w:t>
            </w:r>
            <w:r w:rsidR="004F1BA3" w:rsidRPr="00393162">
              <w:rPr>
                <w:rFonts w:cs="Arial"/>
              </w:rPr>
              <w:t xml:space="preserve"> specific conditions between</w:t>
            </w:r>
            <w:r w:rsidRPr="00393162">
              <w:rPr>
                <w:rFonts w:cs="Arial"/>
              </w:rPr>
              <w:t xml:space="preserve"> the Parties)</w:t>
            </w:r>
          </w:p>
        </w:tc>
        <w:tc>
          <w:tcPr>
            <w:tcW w:w="430" w:type="pct"/>
            <w:tcBorders>
              <w:top w:val="nil"/>
              <w:left w:val="nil"/>
              <w:bottom w:val="nil"/>
              <w:right w:val="nil"/>
            </w:tcBorders>
          </w:tcPr>
          <w:p w14:paraId="2DE74B5A" w14:textId="3CFA09A1" w:rsidR="00B93AAB" w:rsidRPr="00393162" w:rsidRDefault="004F650F">
            <w:pPr>
              <w:pStyle w:val="2Arial10ptJustifiSuspendu15cmA"/>
              <w:spacing w:before="0"/>
              <w:jc w:val="right"/>
              <w:rPr>
                <w:rFonts w:asciiTheme="minorBidi" w:eastAsia="MS Mincho" w:hAnsiTheme="minorBidi" w:cstheme="minorBidi"/>
              </w:rPr>
            </w:pPr>
            <w:r w:rsidRPr="00393162">
              <w:rPr>
                <w:rFonts w:asciiTheme="minorBidi" w:hAnsiTheme="minorBidi" w:cstheme="minorBidi"/>
              </w:rPr>
              <w:t>12</w:t>
            </w:r>
          </w:p>
        </w:tc>
      </w:tr>
      <w:tr w:rsidR="00B93AAB" w:rsidRPr="00393162" w14:paraId="2DE74B5E" w14:textId="77777777" w:rsidTr="00410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pct"/>
            <w:tcBorders>
              <w:top w:val="nil"/>
              <w:left w:val="nil"/>
              <w:bottom w:val="nil"/>
              <w:right w:val="nil"/>
            </w:tcBorders>
          </w:tcPr>
          <w:p w14:paraId="2DE74B5C" w14:textId="77777777" w:rsidR="00B93AAB" w:rsidRPr="00393162" w:rsidRDefault="00B93AAB" w:rsidP="00487760">
            <w:pPr>
              <w:pStyle w:val="2Arial10ptJustifiSuspendu15cmA"/>
              <w:spacing w:before="0"/>
              <w:ind w:left="1134" w:hanging="1134"/>
              <w:jc w:val="left"/>
              <w:rPr>
                <w:rFonts w:cs="Arial"/>
              </w:rPr>
            </w:pPr>
          </w:p>
        </w:tc>
        <w:tc>
          <w:tcPr>
            <w:tcW w:w="430" w:type="pct"/>
            <w:tcBorders>
              <w:top w:val="nil"/>
              <w:left w:val="nil"/>
              <w:bottom w:val="nil"/>
              <w:right w:val="nil"/>
            </w:tcBorders>
          </w:tcPr>
          <w:p w14:paraId="2DE74B5D" w14:textId="77777777" w:rsidR="00B93AAB" w:rsidRPr="00393162" w:rsidRDefault="00B93AAB" w:rsidP="008D119C">
            <w:pPr>
              <w:pStyle w:val="2Arial10ptJustifiSuspendu15cmA"/>
              <w:spacing w:before="0"/>
              <w:jc w:val="right"/>
              <w:rPr>
                <w:rFonts w:asciiTheme="minorBidi" w:eastAsia="MS Mincho" w:hAnsiTheme="minorBidi" w:cstheme="minorBidi"/>
              </w:rPr>
            </w:pPr>
          </w:p>
        </w:tc>
      </w:tr>
      <w:tr w:rsidR="0033439E" w:rsidRPr="00393162" w14:paraId="2DE74B62" w14:textId="77777777" w:rsidTr="004109F9">
        <w:tc>
          <w:tcPr>
            <w:tcW w:w="4570" w:type="pct"/>
          </w:tcPr>
          <w:p w14:paraId="2DE74B5F" w14:textId="77777777" w:rsidR="00B93AAB" w:rsidRPr="00393162" w:rsidRDefault="00AD44A5" w:rsidP="00643717">
            <w:pPr>
              <w:pStyle w:val="2Arial10ptJustifiSuspendu15cmA"/>
              <w:spacing w:before="0"/>
              <w:ind w:left="0" w:firstLine="0"/>
              <w:jc w:val="left"/>
              <w:rPr>
                <w:rFonts w:cs="Arial"/>
                <w:b/>
                <w:bCs/>
              </w:rPr>
            </w:pPr>
            <w:r w:rsidRPr="00393162">
              <w:rPr>
                <w:rFonts w:cs="Arial"/>
                <w:b/>
                <w:bCs/>
              </w:rPr>
              <w:t xml:space="preserve">Act of accession to the Agreement </w:t>
            </w:r>
          </w:p>
          <w:p w14:paraId="2DE74B60" w14:textId="77777777" w:rsidR="00B93AAB" w:rsidRPr="00393162" w:rsidRDefault="00B93AAB" w:rsidP="00166954">
            <w:pPr>
              <w:pStyle w:val="2Arial10ptJustifiSuspendu15cmA"/>
              <w:spacing w:before="0"/>
              <w:ind w:left="0" w:firstLine="0"/>
              <w:jc w:val="left"/>
              <w:rPr>
                <w:rFonts w:eastAsia="MS Mincho" w:cs="Arial"/>
                <w:b/>
                <w:bCs/>
              </w:rPr>
            </w:pPr>
          </w:p>
        </w:tc>
        <w:tc>
          <w:tcPr>
            <w:tcW w:w="430" w:type="pct"/>
          </w:tcPr>
          <w:p w14:paraId="2DE74B61" w14:textId="61A589C9" w:rsidR="00B93AAB" w:rsidRPr="00393162" w:rsidRDefault="004F650F">
            <w:pPr>
              <w:pStyle w:val="2Arial10ptJustifiSuspendu15cmA"/>
              <w:spacing w:before="0"/>
              <w:jc w:val="right"/>
              <w:rPr>
                <w:rFonts w:asciiTheme="minorBidi" w:eastAsia="MS Mincho" w:hAnsiTheme="minorBidi" w:cstheme="minorBidi"/>
                <w:b/>
                <w:bCs/>
              </w:rPr>
            </w:pPr>
            <w:r w:rsidRPr="00393162">
              <w:rPr>
                <w:rFonts w:asciiTheme="minorBidi" w:hAnsiTheme="minorBidi" w:cstheme="minorBidi"/>
                <w:b/>
                <w:bCs/>
              </w:rPr>
              <w:t>13</w:t>
            </w:r>
          </w:p>
        </w:tc>
      </w:tr>
      <w:tr w:rsidR="00B93AAB" w:rsidRPr="00393162" w14:paraId="2DE74B65" w14:textId="77777777" w:rsidTr="004109F9">
        <w:tc>
          <w:tcPr>
            <w:tcW w:w="4570" w:type="pct"/>
          </w:tcPr>
          <w:p w14:paraId="2DE74B63" w14:textId="4DADDF42" w:rsidR="00B93AAB" w:rsidRPr="00393162" w:rsidRDefault="00215871" w:rsidP="004F070A">
            <w:pPr>
              <w:ind w:left="1134" w:hanging="1134"/>
              <w:jc w:val="both"/>
              <w:rPr>
                <w:rFonts w:eastAsia="MS Mincho" w:cs="Arial"/>
              </w:rPr>
            </w:pPr>
            <w:r w:rsidRPr="00393162">
              <w:rPr>
                <w:rStyle w:val="shorttext"/>
                <w:rFonts w:cs="Arial"/>
                <w:b/>
                <w:bCs/>
              </w:rPr>
              <w:t>Annex (</w:t>
            </w:r>
            <w:r w:rsidR="00B93AAB" w:rsidRPr="00393162">
              <w:rPr>
                <w:rStyle w:val="shorttext"/>
                <w:rFonts w:cs="Arial"/>
                <w:b/>
                <w:bCs/>
              </w:rPr>
              <w:t xml:space="preserve">Additional information </w:t>
            </w:r>
            <w:r w:rsidR="004F070A" w:rsidRPr="00393162">
              <w:rPr>
                <w:rStyle w:val="shorttext"/>
                <w:rFonts w:cs="Arial"/>
                <w:b/>
                <w:bCs/>
              </w:rPr>
              <w:t>regarding</w:t>
            </w:r>
            <w:r w:rsidR="004F1BA3" w:rsidRPr="00393162">
              <w:rPr>
                <w:rStyle w:val="shorttext"/>
                <w:rFonts w:cs="Arial"/>
                <w:b/>
                <w:bCs/>
              </w:rPr>
              <w:t xml:space="preserve"> specific conditions between</w:t>
            </w:r>
            <w:r w:rsidR="00B93AAB" w:rsidRPr="00393162">
              <w:rPr>
                <w:rStyle w:val="shorttext"/>
                <w:rFonts w:cs="Arial"/>
                <w:b/>
                <w:bCs/>
              </w:rPr>
              <w:t xml:space="preserve"> the</w:t>
            </w:r>
            <w:r w:rsidR="00B93AAB" w:rsidRPr="00393162">
              <w:rPr>
                <w:rFonts w:cs="Arial"/>
              </w:rPr>
              <w:t xml:space="preserve"> </w:t>
            </w:r>
            <w:r w:rsidR="00B93AAB" w:rsidRPr="00393162">
              <w:rPr>
                <w:rStyle w:val="shorttext"/>
                <w:rFonts w:cs="Arial"/>
                <w:b/>
                <w:bCs/>
              </w:rPr>
              <w:t>Parties</w:t>
            </w:r>
            <w:r w:rsidRPr="00393162">
              <w:rPr>
                <w:rStyle w:val="shorttext"/>
                <w:rFonts w:cs="Arial"/>
                <w:b/>
                <w:bCs/>
              </w:rPr>
              <w:t>)</w:t>
            </w:r>
            <w:r w:rsidR="00B93AAB" w:rsidRPr="00393162">
              <w:rPr>
                <w:rFonts w:cs="Arial"/>
                <w:b/>
                <w:bCs/>
              </w:rPr>
              <w:t xml:space="preserve"> </w:t>
            </w:r>
          </w:p>
        </w:tc>
        <w:tc>
          <w:tcPr>
            <w:tcW w:w="430" w:type="pct"/>
          </w:tcPr>
          <w:p w14:paraId="2DE74B64" w14:textId="12296556" w:rsidR="00B93AAB" w:rsidRPr="00393162" w:rsidRDefault="004F650F">
            <w:pPr>
              <w:pStyle w:val="2Arial10ptJustifiSuspendu15cmA"/>
              <w:tabs>
                <w:tab w:val="left" w:pos="491"/>
              </w:tabs>
              <w:spacing w:before="0"/>
              <w:jc w:val="right"/>
              <w:rPr>
                <w:rFonts w:asciiTheme="minorBidi" w:eastAsia="MS Mincho" w:hAnsiTheme="minorBidi" w:cstheme="minorBidi"/>
                <w:b/>
                <w:bCs/>
              </w:rPr>
            </w:pPr>
            <w:r w:rsidRPr="00393162">
              <w:rPr>
                <w:rFonts w:asciiTheme="minorBidi" w:hAnsiTheme="minorBidi" w:cstheme="minorBidi"/>
                <w:b/>
                <w:bCs/>
              </w:rPr>
              <w:t>14</w:t>
            </w:r>
          </w:p>
        </w:tc>
      </w:tr>
      <w:tr w:rsidR="00B93AAB" w:rsidRPr="00393162" w14:paraId="2DE74B68" w14:textId="77777777" w:rsidTr="004109F9">
        <w:tc>
          <w:tcPr>
            <w:tcW w:w="4570" w:type="pct"/>
          </w:tcPr>
          <w:p w14:paraId="2DE74B66" w14:textId="77777777" w:rsidR="00B93AAB" w:rsidRPr="00393162" w:rsidRDefault="00B93AAB" w:rsidP="00487760">
            <w:pPr>
              <w:pStyle w:val="2Arial10ptJustifiSuspendu15cmA"/>
              <w:spacing w:before="0"/>
              <w:ind w:left="1134" w:hanging="1134"/>
              <w:jc w:val="left"/>
              <w:rPr>
                <w:rFonts w:eastAsia="MS Mincho" w:cs="Arial"/>
              </w:rPr>
            </w:pPr>
          </w:p>
        </w:tc>
        <w:tc>
          <w:tcPr>
            <w:tcW w:w="430" w:type="pct"/>
          </w:tcPr>
          <w:p w14:paraId="2DE74B67" w14:textId="77777777" w:rsidR="00B93AAB" w:rsidRPr="00393162" w:rsidRDefault="00B93AAB" w:rsidP="008D119C">
            <w:pPr>
              <w:pStyle w:val="2Arial10ptJustifiSuspendu15cmA"/>
              <w:spacing w:before="0"/>
              <w:jc w:val="right"/>
              <w:rPr>
                <w:rFonts w:asciiTheme="minorBidi" w:eastAsia="MS Mincho" w:hAnsiTheme="minorBidi" w:cstheme="minorBidi"/>
              </w:rPr>
            </w:pPr>
          </w:p>
        </w:tc>
      </w:tr>
      <w:tr w:rsidR="00B93AAB" w:rsidRPr="00393162" w14:paraId="2DE74B6B" w14:textId="77777777" w:rsidTr="004109F9">
        <w:tc>
          <w:tcPr>
            <w:tcW w:w="4570" w:type="pct"/>
          </w:tcPr>
          <w:p w14:paraId="2DE74B69" w14:textId="5B4EC0C9" w:rsidR="00B93AAB" w:rsidRPr="00393162" w:rsidRDefault="007D1D0F" w:rsidP="008E04EA">
            <w:pPr>
              <w:widowControl w:val="0"/>
              <w:tabs>
                <w:tab w:val="left" w:pos="1484"/>
              </w:tabs>
              <w:autoSpaceDE w:val="0"/>
              <w:autoSpaceDN w:val="0"/>
              <w:adjustRightInd w:val="0"/>
              <w:jc w:val="both"/>
              <w:textAlignment w:val="center"/>
              <w:rPr>
                <w:rFonts w:eastAsia="MS Mincho" w:cs="Arial"/>
              </w:rPr>
            </w:pPr>
            <w:r w:rsidRPr="00393162">
              <w:rPr>
                <w:rFonts w:cs="Arial"/>
              </w:rPr>
              <w:t xml:space="preserve">Article 1 – </w:t>
            </w:r>
            <w:r w:rsidR="00B93AAB" w:rsidRPr="00393162">
              <w:rPr>
                <w:rFonts w:cs="Arial"/>
              </w:rPr>
              <w:t>Exceptions</w:t>
            </w:r>
          </w:p>
        </w:tc>
        <w:tc>
          <w:tcPr>
            <w:tcW w:w="430" w:type="pct"/>
          </w:tcPr>
          <w:p w14:paraId="2DE74B6A" w14:textId="674BFEC8" w:rsidR="00B93AAB" w:rsidRPr="00393162" w:rsidRDefault="004F650F">
            <w:pPr>
              <w:pStyle w:val="2Arial10ptJustifiSuspendu15cmA"/>
              <w:tabs>
                <w:tab w:val="left" w:pos="491"/>
              </w:tabs>
              <w:spacing w:before="0"/>
              <w:jc w:val="right"/>
              <w:rPr>
                <w:rFonts w:asciiTheme="minorBidi" w:hAnsiTheme="minorBidi" w:cstheme="minorBidi"/>
              </w:rPr>
            </w:pPr>
            <w:r w:rsidRPr="00393162">
              <w:rPr>
                <w:rFonts w:asciiTheme="minorBidi" w:hAnsiTheme="minorBidi" w:cstheme="minorBidi"/>
              </w:rPr>
              <w:t>14</w:t>
            </w:r>
          </w:p>
        </w:tc>
      </w:tr>
      <w:tr w:rsidR="00B93AAB" w:rsidRPr="00393162" w14:paraId="2DE74B6E" w14:textId="77777777" w:rsidTr="004109F9">
        <w:tc>
          <w:tcPr>
            <w:tcW w:w="4570" w:type="pct"/>
          </w:tcPr>
          <w:p w14:paraId="2DE74B6C" w14:textId="77777777" w:rsidR="00B93AAB" w:rsidRPr="00393162" w:rsidRDefault="00B93AAB" w:rsidP="00A26273">
            <w:pPr>
              <w:pStyle w:val="2Arial10ptJustifiSuspendu15cmA"/>
              <w:spacing w:before="0"/>
              <w:ind w:left="1134" w:hanging="1134"/>
              <w:jc w:val="left"/>
              <w:rPr>
                <w:rFonts w:eastAsia="MS Mincho" w:cs="Arial"/>
              </w:rPr>
            </w:pPr>
          </w:p>
        </w:tc>
        <w:tc>
          <w:tcPr>
            <w:tcW w:w="430" w:type="pct"/>
          </w:tcPr>
          <w:p w14:paraId="2DE74B6D" w14:textId="77777777" w:rsidR="00B93AAB" w:rsidRPr="00393162" w:rsidRDefault="00B93AAB" w:rsidP="008D119C">
            <w:pPr>
              <w:jc w:val="right"/>
              <w:rPr>
                <w:rFonts w:asciiTheme="minorBidi" w:eastAsia="MS Mincho" w:hAnsiTheme="minorBidi" w:cstheme="minorBidi"/>
              </w:rPr>
            </w:pPr>
          </w:p>
        </w:tc>
      </w:tr>
      <w:tr w:rsidR="00B93AAB" w:rsidRPr="00393162" w14:paraId="2DE74B71" w14:textId="77777777" w:rsidTr="004109F9">
        <w:tc>
          <w:tcPr>
            <w:tcW w:w="4570" w:type="pct"/>
          </w:tcPr>
          <w:p w14:paraId="2DE74B6F" w14:textId="0FB89C6F" w:rsidR="00B93AAB" w:rsidRPr="00393162" w:rsidRDefault="007D1D0F" w:rsidP="008E04EA">
            <w:pPr>
              <w:pStyle w:val="2Arial10ptJustifiSuspendu15cmA"/>
              <w:spacing w:before="0"/>
              <w:ind w:left="993" w:hanging="993"/>
              <w:jc w:val="left"/>
              <w:rPr>
                <w:rFonts w:eastAsia="MS Mincho" w:cs="Arial"/>
              </w:rPr>
            </w:pPr>
            <w:r w:rsidRPr="00393162">
              <w:rPr>
                <w:rFonts w:cs="Arial"/>
              </w:rPr>
              <w:t xml:space="preserve">Article 2 – </w:t>
            </w:r>
            <w:r w:rsidR="00B93AAB" w:rsidRPr="00393162">
              <w:rPr>
                <w:rFonts w:cs="Arial"/>
              </w:rPr>
              <w:t>Services provided</w:t>
            </w:r>
          </w:p>
        </w:tc>
        <w:tc>
          <w:tcPr>
            <w:tcW w:w="430" w:type="pct"/>
          </w:tcPr>
          <w:p w14:paraId="2DE74B70" w14:textId="48B54CA3" w:rsidR="00B93AAB" w:rsidRPr="00393162" w:rsidRDefault="004F650F">
            <w:pPr>
              <w:jc w:val="right"/>
              <w:rPr>
                <w:rFonts w:asciiTheme="minorBidi" w:hAnsiTheme="minorBidi" w:cstheme="minorBidi"/>
              </w:rPr>
            </w:pPr>
            <w:r w:rsidRPr="00393162">
              <w:rPr>
                <w:rFonts w:asciiTheme="minorBidi" w:hAnsiTheme="minorBidi" w:cstheme="minorBidi"/>
              </w:rPr>
              <w:t>14</w:t>
            </w:r>
          </w:p>
        </w:tc>
      </w:tr>
      <w:tr w:rsidR="00B93AAB" w:rsidRPr="00393162" w14:paraId="2DE74B74" w14:textId="77777777" w:rsidTr="004109F9">
        <w:tc>
          <w:tcPr>
            <w:tcW w:w="4570" w:type="pct"/>
          </w:tcPr>
          <w:p w14:paraId="2DE74B72"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73" w14:textId="77777777" w:rsidR="00B93AAB" w:rsidRPr="00393162" w:rsidRDefault="00B93AAB" w:rsidP="008D119C">
            <w:pPr>
              <w:jc w:val="right"/>
              <w:rPr>
                <w:rFonts w:asciiTheme="minorBidi" w:eastAsia="MS Mincho" w:hAnsiTheme="minorBidi" w:cstheme="minorBidi"/>
              </w:rPr>
            </w:pPr>
          </w:p>
        </w:tc>
      </w:tr>
      <w:tr w:rsidR="00B93AAB" w:rsidRPr="00393162" w14:paraId="2DE74B77" w14:textId="77777777" w:rsidTr="004109F9">
        <w:tc>
          <w:tcPr>
            <w:tcW w:w="4570" w:type="pct"/>
          </w:tcPr>
          <w:p w14:paraId="2DE74B75" w14:textId="73BBEB43" w:rsidR="00B93AAB" w:rsidRPr="00393162" w:rsidRDefault="007D1D0F" w:rsidP="004D032C">
            <w:pPr>
              <w:pStyle w:val="2Arial10ptJustifiSuspendu15cmA"/>
              <w:spacing w:before="0"/>
              <w:ind w:left="993" w:hanging="993"/>
              <w:jc w:val="left"/>
              <w:rPr>
                <w:rFonts w:cs="Arial"/>
              </w:rPr>
            </w:pPr>
            <w:r w:rsidRPr="00393162">
              <w:rPr>
                <w:rFonts w:cs="Arial"/>
              </w:rPr>
              <w:t xml:space="preserve">Article 3 – </w:t>
            </w:r>
            <w:r w:rsidR="004D032C" w:rsidRPr="00393162">
              <w:rPr>
                <w:rFonts w:cs="Arial"/>
              </w:rPr>
              <w:t>I</w:t>
            </w:r>
            <w:r w:rsidR="00B93AAB" w:rsidRPr="00393162">
              <w:rPr>
                <w:rFonts w:cs="Arial"/>
              </w:rPr>
              <w:t>ssue and payment</w:t>
            </w:r>
            <w:r w:rsidR="004D032C" w:rsidRPr="00393162">
              <w:rPr>
                <w:rFonts w:cs="Arial"/>
              </w:rPr>
              <w:t xml:space="preserve"> currencies</w:t>
            </w:r>
          </w:p>
        </w:tc>
        <w:tc>
          <w:tcPr>
            <w:tcW w:w="430" w:type="pct"/>
          </w:tcPr>
          <w:p w14:paraId="2DE74B76" w14:textId="5CD9B10E" w:rsidR="00B93AAB" w:rsidRPr="00393162" w:rsidRDefault="004F650F">
            <w:pPr>
              <w:jc w:val="right"/>
              <w:rPr>
                <w:rFonts w:asciiTheme="minorBidi" w:hAnsiTheme="minorBidi" w:cstheme="minorBidi"/>
              </w:rPr>
            </w:pPr>
            <w:r w:rsidRPr="00393162">
              <w:rPr>
                <w:rFonts w:asciiTheme="minorBidi" w:hAnsiTheme="minorBidi" w:cstheme="minorBidi"/>
              </w:rPr>
              <w:t>14</w:t>
            </w:r>
          </w:p>
        </w:tc>
      </w:tr>
      <w:tr w:rsidR="00B93AAB" w:rsidRPr="00393162" w14:paraId="2DE74B7A" w14:textId="77777777" w:rsidTr="004109F9">
        <w:tc>
          <w:tcPr>
            <w:tcW w:w="4570" w:type="pct"/>
          </w:tcPr>
          <w:p w14:paraId="2DE74B78"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79" w14:textId="77777777" w:rsidR="00B93AAB" w:rsidRPr="00393162" w:rsidRDefault="00B93AAB" w:rsidP="008D119C">
            <w:pPr>
              <w:jc w:val="right"/>
              <w:rPr>
                <w:rFonts w:asciiTheme="minorBidi" w:eastAsia="MS Mincho" w:hAnsiTheme="minorBidi" w:cstheme="minorBidi"/>
              </w:rPr>
            </w:pPr>
          </w:p>
        </w:tc>
      </w:tr>
      <w:tr w:rsidR="00B93AAB" w:rsidRPr="00393162" w14:paraId="2DE74B7D" w14:textId="77777777" w:rsidTr="004109F9">
        <w:tc>
          <w:tcPr>
            <w:tcW w:w="4570" w:type="pct"/>
          </w:tcPr>
          <w:p w14:paraId="2DE74B7B" w14:textId="4D2C5512" w:rsidR="00B93AAB" w:rsidRPr="00393162" w:rsidRDefault="00B93AAB" w:rsidP="001A0964">
            <w:pPr>
              <w:pStyle w:val="6Textedebase10points"/>
              <w:spacing w:line="240" w:lineRule="exact"/>
              <w:ind w:left="993" w:hanging="993"/>
              <w:rPr>
                <w:rFonts w:eastAsia="MS Mincho" w:cs="Arial"/>
                <w:sz w:val="20"/>
                <w:szCs w:val="20"/>
              </w:rPr>
            </w:pPr>
            <w:r w:rsidRPr="00393162">
              <w:rPr>
                <w:rFonts w:cs="Arial"/>
                <w:sz w:val="20"/>
                <w:szCs w:val="20"/>
              </w:rPr>
              <w:t>Article 4 –</w:t>
            </w:r>
            <w:r w:rsidR="007D1D0F" w:rsidRPr="00393162">
              <w:rPr>
                <w:rFonts w:cs="Arial"/>
                <w:sz w:val="20"/>
                <w:szCs w:val="20"/>
              </w:rPr>
              <w:t xml:space="preserve"> </w:t>
            </w:r>
            <w:r w:rsidR="001A0964" w:rsidRPr="00393162">
              <w:rPr>
                <w:rFonts w:cs="Arial"/>
                <w:sz w:val="20"/>
                <w:szCs w:val="20"/>
              </w:rPr>
              <w:t>P</w:t>
            </w:r>
            <w:r w:rsidRPr="00393162">
              <w:rPr>
                <w:rFonts w:cs="Arial"/>
                <w:sz w:val="20"/>
                <w:szCs w:val="20"/>
              </w:rPr>
              <w:t>eriod of</w:t>
            </w:r>
            <w:r w:rsidR="001A0964" w:rsidRPr="00393162">
              <w:rPr>
                <w:rFonts w:cs="Arial"/>
                <w:sz w:val="20"/>
                <w:szCs w:val="20"/>
              </w:rPr>
              <w:t xml:space="preserve"> validity of </w:t>
            </w:r>
            <w:r w:rsidRPr="00393162">
              <w:rPr>
                <w:rFonts w:cs="Arial"/>
                <w:sz w:val="20"/>
                <w:szCs w:val="20"/>
              </w:rPr>
              <w:t>postal payment services</w:t>
            </w:r>
          </w:p>
        </w:tc>
        <w:tc>
          <w:tcPr>
            <w:tcW w:w="430" w:type="pct"/>
          </w:tcPr>
          <w:p w14:paraId="2DE74B7C" w14:textId="26369FE4" w:rsidR="00B93AAB" w:rsidRPr="00393162" w:rsidRDefault="004F650F">
            <w:pPr>
              <w:jc w:val="right"/>
              <w:rPr>
                <w:rFonts w:asciiTheme="minorBidi" w:hAnsiTheme="minorBidi" w:cstheme="minorBidi"/>
              </w:rPr>
            </w:pPr>
            <w:r w:rsidRPr="00393162">
              <w:rPr>
                <w:rFonts w:asciiTheme="minorBidi" w:hAnsiTheme="minorBidi" w:cstheme="minorBidi"/>
              </w:rPr>
              <w:t>15</w:t>
            </w:r>
          </w:p>
        </w:tc>
      </w:tr>
      <w:tr w:rsidR="00B93AAB" w:rsidRPr="00393162" w14:paraId="2DE74B80" w14:textId="77777777" w:rsidTr="004109F9">
        <w:tc>
          <w:tcPr>
            <w:tcW w:w="4570" w:type="pct"/>
          </w:tcPr>
          <w:p w14:paraId="2DE74B7E"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7F" w14:textId="77777777" w:rsidR="00B93AAB" w:rsidRPr="00393162" w:rsidRDefault="00B93AAB" w:rsidP="008D119C">
            <w:pPr>
              <w:jc w:val="right"/>
              <w:rPr>
                <w:rFonts w:asciiTheme="minorBidi" w:eastAsia="MS Mincho" w:hAnsiTheme="minorBidi" w:cstheme="minorBidi"/>
              </w:rPr>
            </w:pPr>
          </w:p>
        </w:tc>
      </w:tr>
      <w:tr w:rsidR="00B93AAB" w:rsidRPr="00393162" w14:paraId="2DE74B83" w14:textId="77777777" w:rsidTr="004109F9">
        <w:tc>
          <w:tcPr>
            <w:tcW w:w="4570" w:type="pct"/>
          </w:tcPr>
          <w:p w14:paraId="2DE74B81" w14:textId="0D5AC657" w:rsidR="00B93AAB" w:rsidRPr="00393162" w:rsidRDefault="007D1D0F" w:rsidP="008E04EA">
            <w:pPr>
              <w:pStyle w:val="2Arial10ptJustifiSuspendu15cmA"/>
              <w:spacing w:before="0"/>
              <w:ind w:left="993" w:hanging="993"/>
              <w:jc w:val="left"/>
              <w:rPr>
                <w:rFonts w:eastAsia="MS Mincho" w:cs="Arial"/>
              </w:rPr>
            </w:pPr>
            <w:r w:rsidRPr="00393162">
              <w:rPr>
                <w:rFonts w:cs="Arial"/>
              </w:rPr>
              <w:t xml:space="preserve">Article 5 – </w:t>
            </w:r>
            <w:r w:rsidR="00B93AAB" w:rsidRPr="00393162">
              <w:rPr>
                <w:rFonts w:cs="Arial"/>
              </w:rPr>
              <w:t>Frequency of connections to information system</w:t>
            </w:r>
          </w:p>
        </w:tc>
        <w:tc>
          <w:tcPr>
            <w:tcW w:w="430" w:type="pct"/>
          </w:tcPr>
          <w:p w14:paraId="2DE74B82" w14:textId="0A8F4C9B" w:rsidR="00B93AAB" w:rsidRPr="00393162" w:rsidRDefault="004F650F">
            <w:pPr>
              <w:jc w:val="right"/>
              <w:rPr>
                <w:rFonts w:asciiTheme="minorBidi" w:hAnsiTheme="minorBidi" w:cstheme="minorBidi"/>
              </w:rPr>
            </w:pPr>
            <w:r w:rsidRPr="00393162">
              <w:rPr>
                <w:rFonts w:asciiTheme="minorBidi" w:hAnsiTheme="minorBidi" w:cstheme="minorBidi"/>
              </w:rPr>
              <w:t>15</w:t>
            </w:r>
          </w:p>
        </w:tc>
      </w:tr>
      <w:tr w:rsidR="00B93AAB" w:rsidRPr="00393162" w14:paraId="2DE74B86" w14:textId="77777777" w:rsidTr="004109F9">
        <w:tc>
          <w:tcPr>
            <w:tcW w:w="4570" w:type="pct"/>
          </w:tcPr>
          <w:p w14:paraId="2DE74B84" w14:textId="77777777" w:rsidR="00B93AAB" w:rsidRPr="00393162" w:rsidRDefault="00B93AAB" w:rsidP="008E04EA">
            <w:pPr>
              <w:pStyle w:val="Style2Arial10ptJustifiSuspendu15cmAAvant0pt"/>
              <w:spacing w:before="0"/>
              <w:ind w:left="993" w:hanging="993"/>
              <w:jc w:val="left"/>
              <w:rPr>
                <w:rFonts w:cs="Arial"/>
              </w:rPr>
            </w:pPr>
          </w:p>
        </w:tc>
        <w:tc>
          <w:tcPr>
            <w:tcW w:w="430" w:type="pct"/>
          </w:tcPr>
          <w:p w14:paraId="2DE74B85" w14:textId="77777777" w:rsidR="00B93AAB" w:rsidRPr="00393162" w:rsidRDefault="00B93AAB" w:rsidP="008D119C">
            <w:pPr>
              <w:jc w:val="right"/>
              <w:rPr>
                <w:rFonts w:asciiTheme="minorBidi" w:eastAsia="MS Mincho" w:hAnsiTheme="minorBidi" w:cstheme="minorBidi"/>
              </w:rPr>
            </w:pPr>
          </w:p>
        </w:tc>
      </w:tr>
      <w:tr w:rsidR="00B93AAB" w:rsidRPr="00393162" w14:paraId="2DE74B89" w14:textId="77777777" w:rsidTr="004109F9">
        <w:tc>
          <w:tcPr>
            <w:tcW w:w="4570" w:type="pct"/>
          </w:tcPr>
          <w:p w14:paraId="2DE74B87" w14:textId="747924CE" w:rsidR="00B93AAB" w:rsidRPr="00393162" w:rsidRDefault="007D1D0F" w:rsidP="008E04EA">
            <w:pPr>
              <w:pStyle w:val="2Arial10ptJustifiSuspendu15cmA"/>
              <w:spacing w:before="0"/>
              <w:ind w:left="993" w:hanging="993"/>
              <w:jc w:val="left"/>
              <w:rPr>
                <w:rFonts w:cs="Arial"/>
              </w:rPr>
            </w:pPr>
            <w:r w:rsidRPr="00393162">
              <w:rPr>
                <w:rFonts w:cs="Arial"/>
              </w:rPr>
              <w:t xml:space="preserve">Article 6 – </w:t>
            </w:r>
            <w:r w:rsidR="00B93AAB" w:rsidRPr="00393162">
              <w:rPr>
                <w:rFonts w:cs="Arial"/>
              </w:rPr>
              <w:t>Reference rate of exchange</w:t>
            </w:r>
          </w:p>
        </w:tc>
        <w:tc>
          <w:tcPr>
            <w:tcW w:w="430" w:type="pct"/>
          </w:tcPr>
          <w:p w14:paraId="2DE74B88" w14:textId="12BA9511" w:rsidR="00B93AAB" w:rsidRPr="00393162" w:rsidRDefault="004F650F">
            <w:pPr>
              <w:jc w:val="right"/>
              <w:rPr>
                <w:rFonts w:asciiTheme="minorBidi" w:hAnsiTheme="minorBidi" w:cstheme="minorBidi"/>
              </w:rPr>
            </w:pPr>
            <w:r w:rsidRPr="00393162">
              <w:rPr>
                <w:rFonts w:asciiTheme="minorBidi" w:hAnsiTheme="minorBidi" w:cstheme="minorBidi"/>
              </w:rPr>
              <w:t>15</w:t>
            </w:r>
          </w:p>
        </w:tc>
      </w:tr>
      <w:tr w:rsidR="00B93AAB" w:rsidRPr="00393162" w14:paraId="2DE74B8C" w14:textId="77777777" w:rsidTr="004109F9">
        <w:tc>
          <w:tcPr>
            <w:tcW w:w="4570" w:type="pct"/>
          </w:tcPr>
          <w:p w14:paraId="2DE74B8A"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B8B" w14:textId="77777777" w:rsidR="00B93AAB" w:rsidRPr="00393162" w:rsidRDefault="00B93AAB" w:rsidP="008D119C">
            <w:pPr>
              <w:jc w:val="right"/>
              <w:rPr>
                <w:rFonts w:asciiTheme="minorBidi" w:eastAsia="MS Mincho" w:hAnsiTheme="minorBidi" w:cstheme="minorBidi"/>
              </w:rPr>
            </w:pPr>
          </w:p>
        </w:tc>
      </w:tr>
      <w:tr w:rsidR="00B93AAB" w:rsidRPr="00393162" w14:paraId="2DE74B8F" w14:textId="77777777" w:rsidTr="004109F9">
        <w:tc>
          <w:tcPr>
            <w:tcW w:w="4570" w:type="pct"/>
          </w:tcPr>
          <w:p w14:paraId="2DE74B8D" w14:textId="4F977E48" w:rsidR="00B93AAB" w:rsidRPr="00393162" w:rsidRDefault="007D1D0F" w:rsidP="008E04EA">
            <w:pPr>
              <w:pStyle w:val="2Arial10ptJustifiSuspendu15cmA"/>
              <w:spacing w:before="0"/>
              <w:ind w:left="993" w:hanging="993"/>
              <w:jc w:val="left"/>
              <w:rPr>
                <w:rFonts w:cs="Arial"/>
              </w:rPr>
            </w:pPr>
            <w:r w:rsidRPr="00393162">
              <w:rPr>
                <w:rFonts w:cs="Arial"/>
              </w:rPr>
              <w:t xml:space="preserve">Article 7 – </w:t>
            </w:r>
            <w:r w:rsidR="00B93AAB" w:rsidRPr="00393162">
              <w:rPr>
                <w:rFonts w:cs="Arial"/>
              </w:rPr>
              <w:t>Frequency of accounts</w:t>
            </w:r>
          </w:p>
        </w:tc>
        <w:tc>
          <w:tcPr>
            <w:tcW w:w="430" w:type="pct"/>
          </w:tcPr>
          <w:p w14:paraId="2DE74B8E" w14:textId="15C2EC96" w:rsidR="00B93AAB" w:rsidRPr="00393162" w:rsidRDefault="00E91D38">
            <w:pPr>
              <w:jc w:val="right"/>
              <w:rPr>
                <w:rFonts w:asciiTheme="minorBidi" w:eastAsia="MS Mincho" w:hAnsiTheme="minorBidi" w:cstheme="minorBidi"/>
              </w:rPr>
            </w:pPr>
            <w:r>
              <w:rPr>
                <w:rFonts w:asciiTheme="minorBidi" w:hAnsiTheme="minorBidi" w:cstheme="minorBidi"/>
              </w:rPr>
              <w:t>16</w:t>
            </w:r>
          </w:p>
        </w:tc>
      </w:tr>
      <w:tr w:rsidR="00B93AAB" w:rsidRPr="00393162" w14:paraId="2DE74B92" w14:textId="77777777" w:rsidTr="004109F9">
        <w:tc>
          <w:tcPr>
            <w:tcW w:w="4570" w:type="pct"/>
          </w:tcPr>
          <w:p w14:paraId="2DE74B90" w14:textId="77777777" w:rsidR="00B93AAB" w:rsidRPr="00393162" w:rsidRDefault="00B93AAB" w:rsidP="008E04EA">
            <w:pPr>
              <w:pStyle w:val="2Arial10ptJustifiSuspendu15cmA"/>
              <w:spacing w:before="0"/>
              <w:ind w:left="993" w:hanging="993"/>
              <w:jc w:val="left"/>
              <w:rPr>
                <w:rFonts w:eastAsia="MS Mincho" w:cs="Arial"/>
              </w:rPr>
            </w:pPr>
          </w:p>
        </w:tc>
        <w:tc>
          <w:tcPr>
            <w:tcW w:w="430" w:type="pct"/>
          </w:tcPr>
          <w:p w14:paraId="2DE74B91" w14:textId="77777777" w:rsidR="00B93AAB" w:rsidRPr="00393162" w:rsidRDefault="00B93AAB" w:rsidP="008D119C">
            <w:pPr>
              <w:jc w:val="right"/>
              <w:rPr>
                <w:rFonts w:asciiTheme="minorBidi" w:eastAsia="MS Mincho" w:hAnsiTheme="minorBidi" w:cstheme="minorBidi"/>
              </w:rPr>
            </w:pPr>
          </w:p>
        </w:tc>
      </w:tr>
      <w:tr w:rsidR="00B93AAB" w:rsidRPr="00393162" w14:paraId="2DE74B95" w14:textId="77777777" w:rsidTr="004109F9">
        <w:tc>
          <w:tcPr>
            <w:tcW w:w="4570" w:type="pct"/>
          </w:tcPr>
          <w:p w14:paraId="2DE74B93" w14:textId="4DFCA660" w:rsidR="00B93AAB" w:rsidRPr="00393162" w:rsidRDefault="007D1D0F" w:rsidP="00FE1CA4">
            <w:pPr>
              <w:pStyle w:val="2Arial10ptJustifiSuspendu15cmA"/>
              <w:spacing w:before="0"/>
              <w:ind w:left="993" w:hanging="993"/>
              <w:jc w:val="left"/>
              <w:rPr>
                <w:rFonts w:eastAsia="MS Mincho" w:cs="Arial"/>
              </w:rPr>
            </w:pPr>
            <w:r w:rsidRPr="00393162">
              <w:rPr>
                <w:rFonts w:cs="Arial"/>
              </w:rPr>
              <w:t xml:space="preserve">Article 8 – </w:t>
            </w:r>
            <w:r w:rsidR="00B93AAB" w:rsidRPr="00393162">
              <w:rPr>
                <w:rFonts w:cs="Arial"/>
              </w:rPr>
              <w:t>Settlement of amounts corresponding to funds transferred by users and remunerations</w:t>
            </w:r>
            <w:r w:rsidR="00FE1CA4">
              <w:rPr>
                <w:rFonts w:cs="Arial"/>
              </w:rPr>
              <w:t xml:space="preserve"> </w:t>
            </w:r>
            <w:r w:rsidR="00B93AAB" w:rsidRPr="00393162">
              <w:rPr>
                <w:rFonts w:cs="Arial"/>
              </w:rPr>
              <w:t>between the Parties</w:t>
            </w:r>
          </w:p>
        </w:tc>
        <w:tc>
          <w:tcPr>
            <w:tcW w:w="430" w:type="pct"/>
          </w:tcPr>
          <w:p w14:paraId="2DE74B94" w14:textId="04BA1BED" w:rsidR="00B93AAB" w:rsidRPr="00393162" w:rsidRDefault="004F650F">
            <w:pPr>
              <w:jc w:val="right"/>
              <w:rPr>
                <w:rFonts w:asciiTheme="minorBidi" w:eastAsia="MS Mincho" w:hAnsiTheme="minorBidi" w:cstheme="minorBidi"/>
              </w:rPr>
            </w:pPr>
            <w:r w:rsidRPr="00393162">
              <w:rPr>
                <w:rFonts w:asciiTheme="minorBidi" w:hAnsiTheme="minorBidi" w:cstheme="minorBidi"/>
              </w:rPr>
              <w:t>16</w:t>
            </w:r>
          </w:p>
        </w:tc>
      </w:tr>
      <w:tr w:rsidR="00B93AAB" w:rsidRPr="00393162" w14:paraId="2DE74B98" w14:textId="77777777" w:rsidTr="004109F9">
        <w:tc>
          <w:tcPr>
            <w:tcW w:w="4570" w:type="pct"/>
          </w:tcPr>
          <w:p w14:paraId="2DE74B96"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B97" w14:textId="77777777" w:rsidR="00B93AAB" w:rsidRPr="00393162" w:rsidRDefault="00B93AAB" w:rsidP="008D119C">
            <w:pPr>
              <w:jc w:val="right"/>
              <w:rPr>
                <w:rFonts w:asciiTheme="minorBidi" w:eastAsia="MS Mincho" w:hAnsiTheme="minorBidi" w:cstheme="minorBidi"/>
              </w:rPr>
            </w:pPr>
          </w:p>
        </w:tc>
      </w:tr>
      <w:tr w:rsidR="00955688" w:rsidRPr="00393162" w14:paraId="0DD09343" w14:textId="77777777" w:rsidTr="00955688">
        <w:tc>
          <w:tcPr>
            <w:tcW w:w="4570" w:type="pct"/>
          </w:tcPr>
          <w:p w14:paraId="1582EDEF" w14:textId="2CFCCE70" w:rsidR="00955688" w:rsidRPr="00393162" w:rsidRDefault="00955688" w:rsidP="00955688">
            <w:pPr>
              <w:pStyle w:val="2Arial10ptJustifiSuspendu15cmA"/>
              <w:spacing w:before="0"/>
              <w:ind w:left="993" w:hanging="993"/>
              <w:jc w:val="left"/>
              <w:rPr>
                <w:rFonts w:cs="Arial"/>
              </w:rPr>
            </w:pPr>
            <w:r w:rsidRPr="00393162">
              <w:rPr>
                <w:rFonts w:cs="Arial"/>
              </w:rPr>
              <w:t xml:space="preserve">Article 9 – </w:t>
            </w:r>
            <w:r w:rsidR="00A80B56" w:rsidRPr="00393162">
              <w:rPr>
                <w:rFonts w:cs="Arial"/>
              </w:rPr>
              <w:t>Instalment</w:t>
            </w:r>
          </w:p>
        </w:tc>
        <w:tc>
          <w:tcPr>
            <w:tcW w:w="430" w:type="pct"/>
          </w:tcPr>
          <w:p w14:paraId="5AEE94D5" w14:textId="1E37CD9B" w:rsidR="00955688" w:rsidRPr="00393162" w:rsidDel="00295E22" w:rsidRDefault="004F650F">
            <w:pPr>
              <w:jc w:val="right"/>
              <w:rPr>
                <w:rFonts w:asciiTheme="minorBidi" w:hAnsiTheme="minorBidi" w:cstheme="minorBidi"/>
              </w:rPr>
            </w:pPr>
            <w:r w:rsidRPr="00393162">
              <w:rPr>
                <w:rFonts w:asciiTheme="minorBidi" w:hAnsiTheme="minorBidi" w:cstheme="minorBidi"/>
              </w:rPr>
              <w:t>16</w:t>
            </w:r>
          </w:p>
        </w:tc>
      </w:tr>
      <w:tr w:rsidR="00955688" w:rsidRPr="00393162" w14:paraId="798DA4DD" w14:textId="77777777" w:rsidTr="00955688">
        <w:tc>
          <w:tcPr>
            <w:tcW w:w="4570" w:type="pct"/>
          </w:tcPr>
          <w:p w14:paraId="15AE29B0" w14:textId="77777777" w:rsidR="00955688" w:rsidRPr="00393162" w:rsidRDefault="00955688" w:rsidP="00955688">
            <w:pPr>
              <w:pStyle w:val="2Arial10ptJustifiSuspendu15cmA"/>
              <w:spacing w:before="0"/>
              <w:ind w:left="993" w:hanging="993"/>
              <w:jc w:val="left"/>
              <w:rPr>
                <w:rFonts w:cs="Arial"/>
              </w:rPr>
            </w:pPr>
          </w:p>
        </w:tc>
        <w:tc>
          <w:tcPr>
            <w:tcW w:w="430" w:type="pct"/>
          </w:tcPr>
          <w:p w14:paraId="55820F31" w14:textId="77777777" w:rsidR="00955688" w:rsidRPr="00393162" w:rsidDel="00295E22" w:rsidRDefault="00955688" w:rsidP="00955688">
            <w:pPr>
              <w:jc w:val="right"/>
              <w:rPr>
                <w:rFonts w:asciiTheme="minorBidi" w:hAnsiTheme="minorBidi" w:cstheme="minorBidi"/>
              </w:rPr>
            </w:pPr>
          </w:p>
        </w:tc>
      </w:tr>
      <w:tr w:rsidR="00B93AAB" w:rsidRPr="00393162" w14:paraId="2DE74B9B" w14:textId="77777777" w:rsidTr="004109F9">
        <w:tc>
          <w:tcPr>
            <w:tcW w:w="4570" w:type="pct"/>
          </w:tcPr>
          <w:p w14:paraId="2DE74B99" w14:textId="6D691EEF" w:rsidR="00B93AAB" w:rsidRPr="00393162" w:rsidRDefault="007D1D0F" w:rsidP="00955688">
            <w:pPr>
              <w:pStyle w:val="2Arial10ptJustifiSuspendu15cmA"/>
              <w:spacing w:before="0"/>
              <w:ind w:left="993" w:hanging="993"/>
              <w:jc w:val="left"/>
              <w:rPr>
                <w:rFonts w:cs="Arial"/>
              </w:rPr>
            </w:pPr>
            <w:r w:rsidRPr="00393162">
              <w:rPr>
                <w:rFonts w:cs="Arial"/>
              </w:rPr>
              <w:t xml:space="preserve">Article </w:t>
            </w:r>
            <w:r w:rsidR="00955688" w:rsidRPr="00393162">
              <w:rPr>
                <w:rFonts w:cs="Arial"/>
              </w:rPr>
              <w:t xml:space="preserve">10 </w:t>
            </w:r>
            <w:r w:rsidRPr="00393162">
              <w:rPr>
                <w:rFonts w:cs="Arial"/>
              </w:rPr>
              <w:t xml:space="preserve">– </w:t>
            </w:r>
            <w:r w:rsidR="00B93AAB" w:rsidRPr="00393162">
              <w:rPr>
                <w:rFonts w:cs="Arial"/>
              </w:rPr>
              <w:t>Remuneration for electronic postal payment orders paid</w:t>
            </w:r>
          </w:p>
        </w:tc>
        <w:tc>
          <w:tcPr>
            <w:tcW w:w="430" w:type="pct"/>
          </w:tcPr>
          <w:p w14:paraId="2DE74B9A" w14:textId="78066BB2" w:rsidR="00B93AAB" w:rsidRPr="00393162" w:rsidDel="00295E22" w:rsidRDefault="00E91D38">
            <w:pPr>
              <w:jc w:val="right"/>
              <w:rPr>
                <w:rFonts w:asciiTheme="minorBidi" w:hAnsiTheme="minorBidi" w:cstheme="minorBidi"/>
              </w:rPr>
            </w:pPr>
            <w:r>
              <w:rPr>
                <w:rFonts w:asciiTheme="minorBidi" w:hAnsiTheme="minorBidi" w:cstheme="minorBidi"/>
              </w:rPr>
              <w:t>17</w:t>
            </w:r>
          </w:p>
        </w:tc>
      </w:tr>
      <w:tr w:rsidR="00B93AAB" w:rsidRPr="00393162" w14:paraId="2DE74B9E" w14:textId="77777777" w:rsidTr="004109F9">
        <w:tc>
          <w:tcPr>
            <w:tcW w:w="4570" w:type="pct"/>
          </w:tcPr>
          <w:p w14:paraId="2DE74B9C"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B9D" w14:textId="77777777" w:rsidR="00B93AAB" w:rsidRPr="00393162" w:rsidDel="00295E22" w:rsidRDefault="00B93AAB">
            <w:pPr>
              <w:jc w:val="right"/>
              <w:rPr>
                <w:rFonts w:asciiTheme="minorBidi" w:hAnsiTheme="minorBidi" w:cstheme="minorBidi"/>
              </w:rPr>
            </w:pPr>
          </w:p>
        </w:tc>
      </w:tr>
      <w:tr w:rsidR="00955688" w:rsidRPr="00393162" w14:paraId="61256B36" w14:textId="77777777" w:rsidTr="00955688">
        <w:tc>
          <w:tcPr>
            <w:tcW w:w="4570" w:type="pct"/>
          </w:tcPr>
          <w:p w14:paraId="20EB4CEB" w14:textId="4C4BF260" w:rsidR="00955688" w:rsidRPr="00393162" w:rsidRDefault="00955688" w:rsidP="004F070A">
            <w:pPr>
              <w:pStyle w:val="2Arial10ptJustifiSuspendu15cmA"/>
              <w:spacing w:before="0"/>
              <w:ind w:left="1092" w:hanging="1092"/>
              <w:jc w:val="left"/>
              <w:rPr>
                <w:rFonts w:cs="Arial"/>
              </w:rPr>
            </w:pPr>
            <w:r w:rsidRPr="00393162">
              <w:rPr>
                <w:rFonts w:cs="Arial"/>
              </w:rPr>
              <w:t xml:space="preserve">Article 11 – </w:t>
            </w:r>
            <w:r w:rsidR="006905D0" w:rsidRPr="00393162">
              <w:rPr>
                <w:rFonts w:cs="Arial"/>
              </w:rPr>
              <w:t>S</w:t>
            </w:r>
            <w:r w:rsidRPr="00393162">
              <w:rPr>
                <w:rFonts w:cs="Arial"/>
              </w:rPr>
              <w:t xml:space="preserve">ettlement </w:t>
            </w:r>
            <w:r w:rsidR="006905D0" w:rsidRPr="00393162">
              <w:rPr>
                <w:rFonts w:cs="Arial"/>
              </w:rPr>
              <w:t xml:space="preserve">currency </w:t>
            </w:r>
            <w:r w:rsidR="003132FE" w:rsidRPr="00393162">
              <w:rPr>
                <w:rFonts w:cs="Arial"/>
              </w:rPr>
              <w:t xml:space="preserve">for </w:t>
            </w:r>
            <w:r w:rsidRPr="00393162">
              <w:rPr>
                <w:rFonts w:cs="Arial"/>
              </w:rPr>
              <w:t>amounts corresponding to funds transferred by users and remunerations between the Parties</w:t>
            </w:r>
          </w:p>
        </w:tc>
        <w:tc>
          <w:tcPr>
            <w:tcW w:w="430" w:type="pct"/>
          </w:tcPr>
          <w:p w14:paraId="7DF2A809" w14:textId="51AFB63D" w:rsidR="00955688" w:rsidRPr="00393162" w:rsidDel="00295E22" w:rsidRDefault="004F650F">
            <w:pPr>
              <w:jc w:val="right"/>
              <w:rPr>
                <w:rFonts w:asciiTheme="minorBidi" w:hAnsiTheme="minorBidi" w:cstheme="minorBidi"/>
              </w:rPr>
            </w:pPr>
            <w:r w:rsidRPr="00393162">
              <w:rPr>
                <w:rFonts w:asciiTheme="minorBidi" w:hAnsiTheme="minorBidi" w:cstheme="minorBidi"/>
              </w:rPr>
              <w:t>17</w:t>
            </w:r>
          </w:p>
        </w:tc>
      </w:tr>
      <w:tr w:rsidR="00955688" w:rsidRPr="00393162" w14:paraId="0DD0CF38" w14:textId="77777777" w:rsidTr="00955688">
        <w:tc>
          <w:tcPr>
            <w:tcW w:w="4570" w:type="pct"/>
          </w:tcPr>
          <w:p w14:paraId="738EDFE3" w14:textId="77777777" w:rsidR="00955688" w:rsidRPr="00393162" w:rsidRDefault="00955688" w:rsidP="00955688">
            <w:pPr>
              <w:pStyle w:val="2Arial10ptJustifiSuspendu15cmA"/>
              <w:spacing w:before="0"/>
              <w:ind w:left="993" w:hanging="993"/>
              <w:jc w:val="left"/>
              <w:rPr>
                <w:rFonts w:cs="Arial"/>
              </w:rPr>
            </w:pPr>
          </w:p>
        </w:tc>
        <w:tc>
          <w:tcPr>
            <w:tcW w:w="430" w:type="pct"/>
          </w:tcPr>
          <w:p w14:paraId="4B300F89" w14:textId="77777777" w:rsidR="00955688" w:rsidRPr="00393162" w:rsidDel="00295E22" w:rsidRDefault="00955688" w:rsidP="00955688">
            <w:pPr>
              <w:jc w:val="right"/>
              <w:rPr>
                <w:rFonts w:asciiTheme="minorBidi" w:hAnsiTheme="minorBidi" w:cstheme="minorBidi"/>
              </w:rPr>
            </w:pPr>
          </w:p>
        </w:tc>
      </w:tr>
      <w:tr w:rsidR="00B93AAB" w:rsidRPr="00393162" w14:paraId="2DE74BA1" w14:textId="77777777" w:rsidTr="004109F9">
        <w:tc>
          <w:tcPr>
            <w:tcW w:w="4570" w:type="pct"/>
          </w:tcPr>
          <w:p w14:paraId="2DE74B9F" w14:textId="1E2288DE" w:rsidR="00B93AAB" w:rsidRPr="00393162" w:rsidRDefault="007D1D0F" w:rsidP="003132FE">
            <w:pPr>
              <w:pStyle w:val="2Arial10ptJustifiSuspendu15cmA"/>
              <w:spacing w:before="0"/>
              <w:ind w:left="993" w:hanging="993"/>
              <w:jc w:val="left"/>
              <w:rPr>
                <w:rFonts w:cs="Arial"/>
              </w:rPr>
            </w:pPr>
            <w:r w:rsidRPr="00393162">
              <w:rPr>
                <w:rFonts w:cs="Arial"/>
              </w:rPr>
              <w:t xml:space="preserve">Article </w:t>
            </w:r>
            <w:r w:rsidR="00955688" w:rsidRPr="00393162">
              <w:rPr>
                <w:rFonts w:cs="Arial"/>
              </w:rPr>
              <w:t xml:space="preserve">12 </w:t>
            </w:r>
            <w:r w:rsidRPr="00393162">
              <w:rPr>
                <w:rFonts w:cs="Arial"/>
              </w:rPr>
              <w:t xml:space="preserve">– </w:t>
            </w:r>
            <w:r w:rsidR="00B93AAB" w:rsidRPr="00393162">
              <w:rPr>
                <w:rFonts w:cs="Arial"/>
              </w:rPr>
              <w:t xml:space="preserve">Supplementary </w:t>
            </w:r>
            <w:r w:rsidR="008318E3" w:rsidRPr="00393162">
              <w:rPr>
                <w:rFonts w:cs="Arial"/>
              </w:rPr>
              <w:t>functionalities</w:t>
            </w:r>
            <w:r w:rsidR="00B93AAB" w:rsidRPr="00393162">
              <w:rPr>
                <w:rFonts w:cs="Arial"/>
              </w:rPr>
              <w:t xml:space="preserve"> provided</w:t>
            </w:r>
          </w:p>
        </w:tc>
        <w:tc>
          <w:tcPr>
            <w:tcW w:w="430" w:type="pct"/>
          </w:tcPr>
          <w:p w14:paraId="2DE74BA0" w14:textId="13C45B7D" w:rsidR="00B93AAB" w:rsidRPr="00393162" w:rsidRDefault="004F650F">
            <w:pPr>
              <w:jc w:val="right"/>
              <w:rPr>
                <w:rFonts w:asciiTheme="minorBidi" w:eastAsia="MS Mincho" w:hAnsiTheme="minorBidi" w:cstheme="minorBidi"/>
              </w:rPr>
            </w:pPr>
            <w:r w:rsidRPr="00393162">
              <w:rPr>
                <w:rFonts w:asciiTheme="minorBidi" w:hAnsiTheme="minorBidi" w:cstheme="minorBidi"/>
              </w:rPr>
              <w:t>17</w:t>
            </w:r>
          </w:p>
        </w:tc>
      </w:tr>
      <w:tr w:rsidR="00B93AAB" w:rsidRPr="00393162" w14:paraId="2DE74BA4" w14:textId="77777777" w:rsidTr="004109F9">
        <w:tc>
          <w:tcPr>
            <w:tcW w:w="4570" w:type="pct"/>
          </w:tcPr>
          <w:p w14:paraId="2DE74BA2"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BA3" w14:textId="77777777" w:rsidR="00B93AAB" w:rsidRPr="00393162" w:rsidRDefault="00B93AAB" w:rsidP="008D119C">
            <w:pPr>
              <w:jc w:val="right"/>
              <w:rPr>
                <w:rFonts w:asciiTheme="minorBidi" w:hAnsiTheme="minorBidi" w:cstheme="minorBidi"/>
              </w:rPr>
            </w:pPr>
          </w:p>
        </w:tc>
      </w:tr>
      <w:tr w:rsidR="00B93AAB" w:rsidRPr="00393162" w14:paraId="2DE74BA8" w14:textId="77777777" w:rsidTr="004109F9">
        <w:tc>
          <w:tcPr>
            <w:tcW w:w="4570" w:type="pct"/>
          </w:tcPr>
          <w:p w14:paraId="2DE74BA5" w14:textId="1E45505F" w:rsidR="00B93AAB" w:rsidRPr="00393162" w:rsidRDefault="00B93AAB" w:rsidP="004F070A">
            <w:pPr>
              <w:pStyle w:val="2Arial10ptJustifiSuspendu15cmA"/>
              <w:spacing w:before="0"/>
              <w:ind w:left="0" w:firstLine="0"/>
              <w:jc w:val="left"/>
              <w:rPr>
                <w:rFonts w:cs="Arial"/>
                <w:b/>
                <w:bCs/>
              </w:rPr>
            </w:pPr>
            <w:r w:rsidRPr="00393162">
              <w:rPr>
                <w:rFonts w:cs="Arial"/>
                <w:b/>
                <w:bCs/>
              </w:rPr>
              <w:t>Annex</w:t>
            </w:r>
            <w:r w:rsidR="008B0F5F" w:rsidRPr="00393162">
              <w:rPr>
                <w:rFonts w:cs="Arial"/>
                <w:b/>
                <w:bCs/>
              </w:rPr>
              <w:t xml:space="preserve"> (</w:t>
            </w:r>
            <w:r w:rsidRPr="00393162">
              <w:rPr>
                <w:rFonts w:cs="Arial"/>
                <w:b/>
                <w:bCs/>
              </w:rPr>
              <w:t xml:space="preserve">Additional information </w:t>
            </w:r>
            <w:r w:rsidR="004F070A" w:rsidRPr="00393162">
              <w:rPr>
                <w:rFonts w:cs="Arial"/>
                <w:b/>
                <w:bCs/>
              </w:rPr>
              <w:t>regarding</w:t>
            </w:r>
            <w:r w:rsidR="004F1BA3" w:rsidRPr="00393162">
              <w:rPr>
                <w:rFonts w:cs="Arial"/>
                <w:b/>
                <w:bCs/>
              </w:rPr>
              <w:t xml:space="preserve"> specific conditions between</w:t>
            </w:r>
            <w:r w:rsidRPr="00393162">
              <w:rPr>
                <w:rFonts w:cs="Arial"/>
                <w:b/>
                <w:bCs/>
              </w:rPr>
              <w:t xml:space="preserve"> the Parties</w:t>
            </w:r>
            <w:r w:rsidR="008B0F5F" w:rsidRPr="00393162">
              <w:rPr>
                <w:rFonts w:cs="Arial"/>
                <w:b/>
                <w:bCs/>
              </w:rPr>
              <w:t>)</w:t>
            </w:r>
            <w:r w:rsidR="000773B6" w:rsidRPr="00393162">
              <w:rPr>
                <w:rFonts w:cs="Arial"/>
                <w:b/>
                <w:bCs/>
              </w:rPr>
              <w:t xml:space="preserve"> – Signatory page</w:t>
            </w:r>
          </w:p>
          <w:p w14:paraId="2DE74BA6" w14:textId="77777777" w:rsidR="00B93AAB" w:rsidRPr="00393162" w:rsidRDefault="00B93AAB" w:rsidP="008E04EA">
            <w:pPr>
              <w:pStyle w:val="2Arial10ptJustifiSuspendu15cmA"/>
              <w:spacing w:before="0"/>
              <w:ind w:left="993" w:hanging="993"/>
              <w:jc w:val="left"/>
              <w:rPr>
                <w:rFonts w:cs="Arial"/>
              </w:rPr>
            </w:pPr>
          </w:p>
        </w:tc>
        <w:tc>
          <w:tcPr>
            <w:tcW w:w="430" w:type="pct"/>
          </w:tcPr>
          <w:p w14:paraId="2DE74BA7" w14:textId="4BAAFB1B" w:rsidR="00B93AAB" w:rsidRPr="00393162" w:rsidRDefault="004F650F">
            <w:pPr>
              <w:jc w:val="right"/>
              <w:rPr>
                <w:rFonts w:asciiTheme="minorBidi" w:hAnsiTheme="minorBidi" w:cstheme="minorBidi"/>
              </w:rPr>
            </w:pPr>
            <w:r w:rsidRPr="00393162">
              <w:rPr>
                <w:rFonts w:asciiTheme="minorBidi" w:hAnsiTheme="minorBidi" w:cstheme="minorBidi"/>
                <w:b/>
                <w:bCs/>
              </w:rPr>
              <w:t>18</w:t>
            </w:r>
          </w:p>
        </w:tc>
      </w:tr>
      <w:tr w:rsidR="00951557" w:rsidRPr="00393162" w14:paraId="6EB5C757" w14:textId="77777777" w:rsidTr="004109F9">
        <w:tc>
          <w:tcPr>
            <w:tcW w:w="4570" w:type="pct"/>
          </w:tcPr>
          <w:p w14:paraId="1143CED6" w14:textId="77777777" w:rsidR="00951557" w:rsidRPr="00393162" w:rsidRDefault="00951557" w:rsidP="006B4967">
            <w:pPr>
              <w:pStyle w:val="2Arial10ptJustifiSuspendu15cmA"/>
              <w:spacing w:before="0"/>
              <w:ind w:left="0" w:firstLine="0"/>
              <w:jc w:val="left"/>
              <w:rPr>
                <w:rFonts w:cs="Arial"/>
                <w:b/>
                <w:bCs/>
              </w:rPr>
            </w:pPr>
          </w:p>
        </w:tc>
        <w:tc>
          <w:tcPr>
            <w:tcW w:w="430" w:type="pct"/>
          </w:tcPr>
          <w:p w14:paraId="716299DE" w14:textId="77777777" w:rsidR="00951557" w:rsidRPr="00393162" w:rsidRDefault="00951557" w:rsidP="006B4967">
            <w:pPr>
              <w:rPr>
                <w:rFonts w:asciiTheme="minorBidi" w:hAnsiTheme="minorBidi" w:cstheme="minorBidi"/>
                <w:b/>
                <w:bCs/>
              </w:rPr>
            </w:pPr>
          </w:p>
        </w:tc>
      </w:tr>
    </w:tbl>
    <w:p w14:paraId="2DE74BA9" w14:textId="77777777" w:rsidR="005D70D4" w:rsidRPr="00393162" w:rsidRDefault="005D70D4" w:rsidP="005D70D4">
      <w:pPr>
        <w:tabs>
          <w:tab w:val="right" w:pos="9580"/>
        </w:tabs>
        <w:jc w:val="both"/>
        <w:rPr>
          <w:rFonts w:asciiTheme="minorBidi" w:hAnsiTheme="minorBidi" w:cstheme="minorBidi"/>
        </w:rPr>
      </w:pPr>
    </w:p>
    <w:p w14:paraId="2DE74BB6" w14:textId="77777777" w:rsidR="005D70D4" w:rsidRPr="00393162" w:rsidRDefault="005D70D4" w:rsidP="005D70D4">
      <w:pPr>
        <w:pStyle w:val="6Textedebase10points"/>
        <w:rPr>
          <w:rFonts w:asciiTheme="minorBidi" w:hAnsiTheme="minorBidi" w:cstheme="minorBidi"/>
          <w:sz w:val="20"/>
          <w:szCs w:val="20"/>
        </w:rPr>
      </w:pPr>
    </w:p>
    <w:p w14:paraId="2DE74BB7" w14:textId="77777777" w:rsidR="005D70D4" w:rsidRPr="00393162" w:rsidRDefault="005D70D4" w:rsidP="005D70D4">
      <w:pPr>
        <w:pStyle w:val="6Textedebase10points"/>
        <w:rPr>
          <w:rFonts w:asciiTheme="minorBidi" w:hAnsiTheme="minorBidi" w:cstheme="minorBidi"/>
          <w:sz w:val="20"/>
          <w:szCs w:val="20"/>
        </w:rPr>
      </w:pPr>
    </w:p>
    <w:p w14:paraId="2DE74BB8" w14:textId="77777777" w:rsidR="005D70D4" w:rsidRPr="00393162" w:rsidRDefault="005D70D4" w:rsidP="005D70D4">
      <w:pPr>
        <w:pStyle w:val="6Textedebase10points"/>
        <w:rPr>
          <w:rFonts w:asciiTheme="minorBidi" w:hAnsiTheme="minorBidi" w:cstheme="minorBidi"/>
          <w:sz w:val="20"/>
          <w:szCs w:val="20"/>
        </w:rPr>
      </w:pPr>
    </w:p>
    <w:p w14:paraId="2DE74BBA" w14:textId="301BF0C6" w:rsidR="00A46978" w:rsidRPr="00393162" w:rsidRDefault="005D70D4" w:rsidP="0004777B">
      <w:pPr>
        <w:spacing w:line="240" w:lineRule="auto"/>
        <w:rPr>
          <w:rFonts w:cs="Arial"/>
          <w:b/>
        </w:rPr>
      </w:pPr>
      <w:r w:rsidRPr="00393162">
        <w:rPr>
          <w:rFonts w:asciiTheme="minorBidi" w:hAnsiTheme="minorBidi" w:cstheme="minorBidi"/>
        </w:rPr>
        <w:br w:type="page"/>
      </w:r>
      <w:r w:rsidR="004C01CA" w:rsidRPr="00393162">
        <w:rPr>
          <w:rFonts w:cs="Arial"/>
          <w:b/>
        </w:rPr>
        <w:lastRenderedPageBreak/>
        <w:t xml:space="preserve">Multilateral </w:t>
      </w:r>
      <w:r w:rsidR="009F5C75" w:rsidRPr="00393162">
        <w:rPr>
          <w:rFonts w:cs="Arial"/>
          <w:b/>
        </w:rPr>
        <w:t xml:space="preserve">Agreement for Electronic Postal Payment Services </w:t>
      </w:r>
    </w:p>
    <w:p w14:paraId="2DE74BBB" w14:textId="77777777" w:rsidR="00A46978" w:rsidRPr="00393162" w:rsidRDefault="00A46978" w:rsidP="002003BD">
      <w:pPr>
        <w:rPr>
          <w:rFonts w:cs="Arial"/>
          <w:b/>
        </w:rPr>
      </w:pPr>
    </w:p>
    <w:p w14:paraId="2DE74BBC" w14:textId="77777777" w:rsidR="005D70D4" w:rsidRPr="00393162" w:rsidRDefault="005D70D4" w:rsidP="002003BD">
      <w:pPr>
        <w:rPr>
          <w:rFonts w:cs="Arial"/>
          <w:b/>
        </w:rPr>
      </w:pPr>
      <w:r w:rsidRPr="00393162">
        <w:rPr>
          <w:rFonts w:cs="Arial"/>
          <w:b/>
        </w:rPr>
        <w:t>Preamble</w:t>
      </w:r>
    </w:p>
    <w:p w14:paraId="2DE74BBD" w14:textId="77777777" w:rsidR="005D70D4" w:rsidRPr="00393162" w:rsidRDefault="005D70D4" w:rsidP="002003BD">
      <w:pPr>
        <w:rPr>
          <w:rFonts w:cs="Arial"/>
          <w:b/>
        </w:rPr>
      </w:pPr>
    </w:p>
    <w:p w14:paraId="2DE74BBE" w14:textId="0B2C83B4" w:rsidR="00897FD8" w:rsidRPr="00393162" w:rsidRDefault="009C3E84" w:rsidP="00E36C9E">
      <w:pPr>
        <w:pStyle w:val="6Textedebase10points"/>
        <w:spacing w:line="240" w:lineRule="atLeast"/>
        <w:rPr>
          <w:rFonts w:cs="Arial"/>
          <w:sz w:val="20"/>
          <w:szCs w:val="20"/>
        </w:rPr>
      </w:pPr>
      <w:r w:rsidRPr="00393162">
        <w:rPr>
          <w:rFonts w:cs="Arial"/>
          <w:sz w:val="20"/>
          <w:szCs w:val="20"/>
        </w:rPr>
        <w:t xml:space="preserve">The designated operators listed in the Postransfer Group section of the UPU website (www.upu.int) adopted the present </w:t>
      </w:r>
      <w:r w:rsidR="009F5C75" w:rsidRPr="00393162">
        <w:rPr>
          <w:rFonts w:cs="Arial"/>
          <w:bCs/>
          <w:sz w:val="20"/>
          <w:szCs w:val="20"/>
        </w:rPr>
        <w:t xml:space="preserve">Multilateral Agreement for Electronic Postal Payment Services </w:t>
      </w:r>
      <w:r w:rsidRPr="00393162">
        <w:rPr>
          <w:rFonts w:cs="Arial"/>
          <w:bCs/>
          <w:sz w:val="20"/>
          <w:szCs w:val="20"/>
        </w:rPr>
        <w:t xml:space="preserve">(hereinafter the </w:t>
      </w:r>
      <w:r w:rsidR="007D1D0F" w:rsidRPr="00393162">
        <w:rPr>
          <w:rFonts w:cs="Arial"/>
          <w:bCs/>
          <w:sz w:val="20"/>
          <w:szCs w:val="20"/>
        </w:rPr>
        <w:t>"</w:t>
      </w:r>
      <w:r w:rsidRPr="00393162">
        <w:rPr>
          <w:rFonts w:cs="Arial"/>
          <w:bCs/>
          <w:sz w:val="20"/>
          <w:szCs w:val="20"/>
        </w:rPr>
        <w:t>Agreement</w:t>
      </w:r>
      <w:r w:rsidR="007D1D0F" w:rsidRPr="00393162">
        <w:rPr>
          <w:rFonts w:cs="Arial"/>
          <w:bCs/>
          <w:sz w:val="20"/>
          <w:szCs w:val="20"/>
        </w:rPr>
        <w:t>"</w:t>
      </w:r>
      <w:r w:rsidRPr="00393162">
        <w:rPr>
          <w:rFonts w:cs="Arial"/>
          <w:bCs/>
          <w:sz w:val="20"/>
          <w:szCs w:val="20"/>
        </w:rPr>
        <w:t xml:space="preserve">) as a basis for exchanging electronic postal payment </w:t>
      </w:r>
      <w:r w:rsidR="00E36C9E" w:rsidRPr="00393162">
        <w:rPr>
          <w:rFonts w:cs="Arial"/>
          <w:bCs/>
          <w:sz w:val="20"/>
          <w:szCs w:val="20"/>
        </w:rPr>
        <w:t xml:space="preserve">services </w:t>
      </w:r>
      <w:r w:rsidRPr="00393162">
        <w:rPr>
          <w:rFonts w:cs="Arial"/>
          <w:bCs/>
          <w:sz w:val="20"/>
          <w:szCs w:val="20"/>
        </w:rPr>
        <w:t>in accordance with the Postal Payment Services Agreement (PPSA) and its Regulations.</w:t>
      </w:r>
      <w:r w:rsidRPr="00393162">
        <w:rPr>
          <w:rFonts w:cs="Arial"/>
          <w:sz w:val="20"/>
          <w:szCs w:val="20"/>
        </w:rPr>
        <w:t xml:space="preserve"> </w:t>
      </w:r>
    </w:p>
    <w:p w14:paraId="2DE74BBF" w14:textId="77777777" w:rsidR="007B358D" w:rsidRPr="00393162" w:rsidRDefault="007B358D" w:rsidP="002003BD">
      <w:pPr>
        <w:pStyle w:val="6Textedebase10points"/>
        <w:spacing w:line="240" w:lineRule="atLeast"/>
        <w:rPr>
          <w:rFonts w:cs="Arial"/>
          <w:b/>
          <w:bCs/>
          <w:sz w:val="20"/>
          <w:szCs w:val="20"/>
        </w:rPr>
      </w:pPr>
    </w:p>
    <w:p w14:paraId="2DE74BC0" w14:textId="3EE7CFE9" w:rsidR="007B358D" w:rsidRPr="00393162" w:rsidRDefault="007B358D" w:rsidP="003132FE">
      <w:pPr>
        <w:pStyle w:val="6Textedebase10points"/>
        <w:spacing w:line="240" w:lineRule="atLeast"/>
        <w:rPr>
          <w:rFonts w:cs="Arial"/>
          <w:sz w:val="20"/>
          <w:szCs w:val="20"/>
        </w:rPr>
      </w:pPr>
      <w:r w:rsidRPr="00393162">
        <w:rPr>
          <w:rFonts w:cs="Arial"/>
          <w:sz w:val="20"/>
          <w:szCs w:val="20"/>
        </w:rPr>
        <w:t xml:space="preserve">The present Agreement constitutes the legal basis for </w:t>
      </w:r>
      <w:r w:rsidR="008B0F5F" w:rsidRPr="00393162">
        <w:rPr>
          <w:rFonts w:cs="Arial"/>
          <w:sz w:val="20"/>
          <w:szCs w:val="20"/>
        </w:rPr>
        <w:t xml:space="preserve">electronic postal payment </w:t>
      </w:r>
      <w:r w:rsidR="00E36C9E" w:rsidRPr="00393162">
        <w:rPr>
          <w:rFonts w:cs="Arial"/>
          <w:sz w:val="20"/>
          <w:szCs w:val="20"/>
        </w:rPr>
        <w:t xml:space="preserve">service </w:t>
      </w:r>
      <w:r w:rsidR="008B0F5F" w:rsidRPr="00393162">
        <w:rPr>
          <w:rFonts w:cs="Arial"/>
          <w:sz w:val="20"/>
          <w:szCs w:val="20"/>
        </w:rPr>
        <w:t>exchanges</w:t>
      </w:r>
      <w:r w:rsidR="007D1D0F" w:rsidRPr="00393162">
        <w:rPr>
          <w:rFonts w:cs="Arial"/>
          <w:sz w:val="20"/>
          <w:szCs w:val="20"/>
        </w:rPr>
        <w:t xml:space="preserve"> between its signatories</w:t>
      </w:r>
      <w:r w:rsidR="003132FE" w:rsidRPr="00393162">
        <w:rPr>
          <w:rFonts w:cs="Arial"/>
          <w:sz w:val="20"/>
          <w:szCs w:val="20"/>
        </w:rPr>
        <w:t>,</w:t>
      </w:r>
      <w:r w:rsidR="00955688" w:rsidRPr="00393162">
        <w:rPr>
          <w:rFonts w:cs="Arial"/>
          <w:sz w:val="20"/>
          <w:szCs w:val="20"/>
        </w:rPr>
        <w:t xml:space="preserve"> as well as </w:t>
      </w:r>
      <w:r w:rsidR="003132FE" w:rsidRPr="00393162">
        <w:rPr>
          <w:rFonts w:cs="Arial"/>
          <w:sz w:val="20"/>
          <w:szCs w:val="20"/>
        </w:rPr>
        <w:t xml:space="preserve">providing </w:t>
      </w:r>
      <w:r w:rsidR="00E36C9E" w:rsidRPr="00393162">
        <w:rPr>
          <w:rFonts w:cs="Arial"/>
          <w:sz w:val="20"/>
          <w:szCs w:val="20"/>
        </w:rPr>
        <w:t>guideline</w:t>
      </w:r>
      <w:r w:rsidR="003132FE" w:rsidRPr="00393162">
        <w:rPr>
          <w:rFonts w:cs="Arial"/>
          <w:sz w:val="20"/>
          <w:szCs w:val="20"/>
        </w:rPr>
        <w:t>s</w:t>
      </w:r>
      <w:r w:rsidR="00955688" w:rsidRPr="00393162">
        <w:rPr>
          <w:rFonts w:cs="Arial"/>
          <w:sz w:val="20"/>
          <w:szCs w:val="20"/>
        </w:rPr>
        <w:t xml:space="preserve"> for </w:t>
      </w:r>
      <w:r w:rsidR="00E36C9E" w:rsidRPr="00393162">
        <w:rPr>
          <w:rFonts w:cs="Arial"/>
          <w:sz w:val="20"/>
          <w:szCs w:val="20"/>
        </w:rPr>
        <w:t>other</w:t>
      </w:r>
      <w:r w:rsidR="00955688" w:rsidRPr="00393162">
        <w:rPr>
          <w:rFonts w:cs="Arial"/>
          <w:sz w:val="20"/>
          <w:szCs w:val="20"/>
        </w:rPr>
        <w:t xml:space="preserve"> bilateral agreements</w:t>
      </w:r>
      <w:r w:rsidR="007D1D0F" w:rsidRPr="00393162">
        <w:rPr>
          <w:rFonts w:cs="Arial"/>
          <w:sz w:val="20"/>
          <w:szCs w:val="20"/>
        </w:rPr>
        <w:t>.</w:t>
      </w:r>
    </w:p>
    <w:p w14:paraId="2DE74BC3" w14:textId="77777777" w:rsidR="009C3E84" w:rsidRPr="00393162" w:rsidRDefault="009C3E84">
      <w:pPr>
        <w:pStyle w:val="6Textedebase10points"/>
        <w:spacing w:line="240" w:lineRule="atLeast"/>
        <w:rPr>
          <w:rFonts w:cs="Arial"/>
          <w:sz w:val="20"/>
          <w:szCs w:val="20"/>
        </w:rPr>
      </w:pPr>
    </w:p>
    <w:p w14:paraId="2DE74BC4" w14:textId="77777777" w:rsidR="005D70D4" w:rsidRPr="00393162" w:rsidRDefault="005D70D4" w:rsidP="002003BD">
      <w:pPr>
        <w:rPr>
          <w:rFonts w:cs="Arial"/>
          <w:b/>
        </w:rPr>
      </w:pPr>
    </w:p>
    <w:p w14:paraId="2DE74BC5" w14:textId="77777777" w:rsidR="005D70D4" w:rsidRPr="00393162" w:rsidRDefault="005D70D4" w:rsidP="002003BD">
      <w:pPr>
        <w:rPr>
          <w:rFonts w:cs="Arial"/>
          <w:b/>
        </w:rPr>
      </w:pPr>
      <w:r w:rsidRPr="00393162">
        <w:rPr>
          <w:rFonts w:cs="Arial"/>
          <w:b/>
        </w:rPr>
        <w:t xml:space="preserve">Article 1 </w:t>
      </w:r>
    </w:p>
    <w:p w14:paraId="2DE74BC6" w14:textId="6E61EA2B" w:rsidR="005D70D4" w:rsidRPr="00393162" w:rsidRDefault="005D70D4" w:rsidP="002003BD">
      <w:pPr>
        <w:rPr>
          <w:rFonts w:cs="Arial"/>
          <w:b/>
        </w:rPr>
      </w:pPr>
      <w:r w:rsidRPr="00393162">
        <w:rPr>
          <w:rFonts w:cs="Arial"/>
          <w:b/>
        </w:rPr>
        <w:t xml:space="preserve">Purpose of the Agreement </w:t>
      </w:r>
    </w:p>
    <w:p w14:paraId="2DE74BC7" w14:textId="77777777" w:rsidR="005D70D4" w:rsidRPr="00393162" w:rsidRDefault="005D70D4" w:rsidP="002003BD">
      <w:pPr>
        <w:jc w:val="both"/>
        <w:rPr>
          <w:rFonts w:cs="Arial"/>
        </w:rPr>
      </w:pPr>
    </w:p>
    <w:p w14:paraId="2DE74BC8" w14:textId="07521740" w:rsidR="00201F80" w:rsidRPr="00393162" w:rsidRDefault="005D70D4" w:rsidP="00E36C9E">
      <w:pPr>
        <w:jc w:val="both"/>
        <w:rPr>
          <w:rFonts w:cs="Arial"/>
        </w:rPr>
      </w:pPr>
      <w:r w:rsidRPr="00393162">
        <w:rPr>
          <w:rFonts w:cs="Arial"/>
        </w:rPr>
        <w:t>1</w:t>
      </w:r>
      <w:r w:rsidRPr="00393162">
        <w:rPr>
          <w:rFonts w:cs="Arial"/>
        </w:rPr>
        <w:tab/>
        <w:t>The purpose of the present Agreement is to establish the</w:t>
      </w:r>
      <w:r w:rsidR="008B0F5F" w:rsidRPr="00393162">
        <w:rPr>
          <w:rFonts w:cs="Arial"/>
        </w:rPr>
        <w:t xml:space="preserve"> general</w:t>
      </w:r>
      <w:r w:rsidRPr="00393162">
        <w:rPr>
          <w:rFonts w:cs="Arial"/>
        </w:rPr>
        <w:t xml:space="preserve"> terms and conditions that </w:t>
      </w:r>
      <w:r w:rsidR="00E36C9E" w:rsidRPr="00393162">
        <w:rPr>
          <w:rFonts w:cs="Arial"/>
        </w:rPr>
        <w:t xml:space="preserve">shall </w:t>
      </w:r>
      <w:r w:rsidRPr="00393162">
        <w:rPr>
          <w:rFonts w:cs="Arial"/>
        </w:rPr>
        <w:t xml:space="preserve">govern the exchange of electronic postal payment </w:t>
      </w:r>
      <w:r w:rsidR="00E36C9E" w:rsidRPr="00393162">
        <w:rPr>
          <w:rFonts w:cs="Arial"/>
        </w:rPr>
        <w:t xml:space="preserve">services </w:t>
      </w:r>
      <w:r w:rsidRPr="00393162">
        <w:rPr>
          <w:rFonts w:cs="Arial"/>
        </w:rPr>
        <w:t xml:space="preserve">between its signatory parties (hereinafter collectively the </w:t>
      </w:r>
      <w:r w:rsidR="007D1D0F" w:rsidRPr="00393162">
        <w:rPr>
          <w:rFonts w:cs="Arial"/>
        </w:rPr>
        <w:t>"</w:t>
      </w:r>
      <w:r w:rsidRPr="00393162">
        <w:rPr>
          <w:rFonts w:cs="Arial"/>
        </w:rPr>
        <w:t>Parties</w:t>
      </w:r>
      <w:r w:rsidR="007D1D0F" w:rsidRPr="00393162">
        <w:rPr>
          <w:rFonts w:cs="Arial"/>
        </w:rPr>
        <w:t>"</w:t>
      </w:r>
      <w:r w:rsidRPr="00393162">
        <w:rPr>
          <w:rFonts w:cs="Arial"/>
        </w:rPr>
        <w:t xml:space="preserve"> and individually the </w:t>
      </w:r>
      <w:r w:rsidR="007D1D0F" w:rsidRPr="00393162">
        <w:rPr>
          <w:rFonts w:cs="Arial"/>
        </w:rPr>
        <w:t>"</w:t>
      </w:r>
      <w:r w:rsidRPr="00393162">
        <w:rPr>
          <w:rFonts w:cs="Arial"/>
        </w:rPr>
        <w:t>Party</w:t>
      </w:r>
      <w:r w:rsidR="007D1D0F" w:rsidRPr="00393162">
        <w:rPr>
          <w:rFonts w:cs="Arial"/>
        </w:rPr>
        <w:t>"</w:t>
      </w:r>
      <w:r w:rsidRPr="00393162">
        <w:rPr>
          <w:rFonts w:cs="Arial"/>
        </w:rPr>
        <w:t>) and enable the execution of electronic postal payment orders in accord</w:t>
      </w:r>
      <w:r w:rsidR="00FE1CA4">
        <w:rPr>
          <w:rFonts w:cs="Arial"/>
        </w:rPr>
        <w:softHyphen/>
      </w:r>
      <w:r w:rsidRPr="00393162">
        <w:rPr>
          <w:rFonts w:cs="Arial"/>
        </w:rPr>
        <w:t xml:space="preserve">ance with the PPSA and its Regulations. The </w:t>
      </w:r>
      <w:r w:rsidR="00955688" w:rsidRPr="00393162">
        <w:rPr>
          <w:rFonts w:cs="Arial"/>
        </w:rPr>
        <w:t>Postransfer Group</w:t>
      </w:r>
      <w:r w:rsidRPr="00393162">
        <w:rPr>
          <w:rFonts w:cs="Arial"/>
        </w:rPr>
        <w:t xml:space="preserve"> shall update the list of signatories to the present Agreement. </w:t>
      </w:r>
    </w:p>
    <w:p w14:paraId="2DE74BC9" w14:textId="77777777" w:rsidR="00201F80" w:rsidRPr="00393162" w:rsidRDefault="00201F80" w:rsidP="002003BD">
      <w:pPr>
        <w:jc w:val="both"/>
        <w:rPr>
          <w:rFonts w:cs="Arial"/>
        </w:rPr>
      </w:pPr>
    </w:p>
    <w:p w14:paraId="2DE74BCA" w14:textId="1C3F9A64" w:rsidR="004C01CA" w:rsidRPr="00393162" w:rsidRDefault="002003BD" w:rsidP="008C140B">
      <w:pPr>
        <w:jc w:val="both"/>
        <w:rPr>
          <w:rFonts w:cs="Arial"/>
        </w:rPr>
      </w:pPr>
      <w:r w:rsidRPr="00393162">
        <w:rPr>
          <w:rFonts w:cs="Arial"/>
        </w:rPr>
        <w:t>2</w:t>
      </w:r>
      <w:r w:rsidR="008B0F5F" w:rsidRPr="00393162">
        <w:rPr>
          <w:rFonts w:cs="Arial"/>
        </w:rPr>
        <w:tab/>
      </w:r>
      <w:r w:rsidR="008C140B" w:rsidRPr="00393162">
        <w:rPr>
          <w:rFonts w:cs="Arial"/>
        </w:rPr>
        <w:t>Additional b</w:t>
      </w:r>
      <w:r w:rsidR="004C01CA" w:rsidRPr="00393162">
        <w:rPr>
          <w:rFonts w:cs="Arial"/>
        </w:rPr>
        <w:t>ilateral agreements may be established on the basis of the present Agreement, in accord</w:t>
      </w:r>
      <w:r w:rsidR="00FB5478" w:rsidRPr="00393162">
        <w:rPr>
          <w:rFonts w:cs="Arial"/>
        </w:rPr>
        <w:softHyphen/>
      </w:r>
      <w:r w:rsidR="004C01CA" w:rsidRPr="00393162">
        <w:rPr>
          <w:rFonts w:cs="Arial"/>
        </w:rPr>
        <w:t>ance with article 3 below, to formalize an agreement requiring specific arrangements between two Parties, particularly in respec</w:t>
      </w:r>
      <w:r w:rsidR="007D1D0F" w:rsidRPr="00393162">
        <w:rPr>
          <w:rFonts w:cs="Arial"/>
        </w:rPr>
        <w:t>t of the financial conditions.</w:t>
      </w:r>
    </w:p>
    <w:p w14:paraId="2DE74BCB" w14:textId="77777777" w:rsidR="005D70D4" w:rsidRPr="00393162" w:rsidRDefault="005D70D4" w:rsidP="002003BD">
      <w:pPr>
        <w:jc w:val="both"/>
        <w:rPr>
          <w:rFonts w:cs="Arial"/>
          <w:b/>
        </w:rPr>
      </w:pPr>
    </w:p>
    <w:p w14:paraId="2DE74BCC" w14:textId="77777777" w:rsidR="005D70D4" w:rsidRPr="00393162" w:rsidRDefault="005D70D4" w:rsidP="002003BD">
      <w:pPr>
        <w:jc w:val="both"/>
        <w:rPr>
          <w:rFonts w:cs="Arial"/>
          <w:b/>
        </w:rPr>
      </w:pPr>
    </w:p>
    <w:p w14:paraId="2DE74BCD" w14:textId="77777777" w:rsidR="005D70D4" w:rsidRPr="00393162" w:rsidRDefault="005D70D4" w:rsidP="002003BD">
      <w:pPr>
        <w:rPr>
          <w:rFonts w:cs="Arial"/>
          <w:b/>
        </w:rPr>
      </w:pPr>
      <w:r w:rsidRPr="00393162">
        <w:rPr>
          <w:rFonts w:cs="Arial"/>
          <w:b/>
        </w:rPr>
        <w:t>Article 2</w:t>
      </w:r>
    </w:p>
    <w:p w14:paraId="2DE74BCE" w14:textId="77777777" w:rsidR="005D70D4" w:rsidRPr="00393162" w:rsidRDefault="005D70D4" w:rsidP="002003BD">
      <w:pPr>
        <w:rPr>
          <w:rFonts w:cs="Arial"/>
          <w:b/>
        </w:rPr>
      </w:pPr>
      <w:r w:rsidRPr="00393162">
        <w:rPr>
          <w:rFonts w:cs="Arial"/>
          <w:b/>
        </w:rPr>
        <w:t>Definitions</w:t>
      </w:r>
    </w:p>
    <w:p w14:paraId="2DE74BCF" w14:textId="77777777" w:rsidR="005D70D4" w:rsidRPr="00393162" w:rsidRDefault="005D70D4" w:rsidP="002003BD">
      <w:pPr>
        <w:jc w:val="both"/>
        <w:rPr>
          <w:rFonts w:cs="Arial"/>
          <w:b/>
        </w:rPr>
      </w:pPr>
    </w:p>
    <w:p w14:paraId="2DE74BD0" w14:textId="77777777" w:rsidR="005D70D4" w:rsidRPr="00393162" w:rsidRDefault="005D70D4" w:rsidP="002003BD">
      <w:pPr>
        <w:jc w:val="both"/>
        <w:rPr>
          <w:rFonts w:cs="Arial"/>
        </w:rPr>
      </w:pPr>
      <w:r w:rsidRPr="00393162">
        <w:rPr>
          <w:rFonts w:cs="Arial"/>
        </w:rPr>
        <w:t>1</w:t>
      </w:r>
      <w:r w:rsidRPr="00393162">
        <w:rPr>
          <w:rFonts w:cs="Arial"/>
        </w:rPr>
        <w:tab/>
        <w:t xml:space="preserve">In addition to the definitions set forth in the PPSA and its Regulations, the terms listed below shall be defined as follows for the purposes of the present Agreement: </w:t>
      </w:r>
    </w:p>
    <w:p w14:paraId="2DE74BD2" w14:textId="7E44492B" w:rsidR="00A26273" w:rsidRPr="00393162" w:rsidRDefault="005D70D4" w:rsidP="00AB623E">
      <w:pPr>
        <w:spacing w:before="120"/>
        <w:ind w:left="567" w:hanging="567"/>
        <w:jc w:val="both"/>
        <w:rPr>
          <w:rFonts w:cs="Arial"/>
        </w:rPr>
      </w:pPr>
      <w:r w:rsidRPr="00393162">
        <w:rPr>
          <w:rFonts w:cs="Arial"/>
        </w:rPr>
        <w:t>1.1</w:t>
      </w:r>
      <w:r w:rsidRPr="00393162">
        <w:rPr>
          <w:rFonts w:cs="Arial"/>
          <w:b/>
        </w:rPr>
        <w:tab/>
      </w:r>
      <w:r w:rsidRPr="00393162">
        <w:rPr>
          <w:rFonts w:cs="Arial"/>
          <w:i/>
          <w:iCs/>
        </w:rPr>
        <w:t>Customer transaction number (CTN)</w:t>
      </w:r>
      <w:r w:rsidRPr="00393162">
        <w:rPr>
          <w:rFonts w:cs="Arial"/>
        </w:rPr>
        <w:t>: unique transaction number allowing a transaction to be identified and</w:t>
      </w:r>
      <w:r w:rsidR="007D1D0F" w:rsidRPr="00393162">
        <w:rPr>
          <w:rFonts w:cs="Arial"/>
        </w:rPr>
        <w:t xml:space="preserve"> </w:t>
      </w:r>
      <w:r w:rsidRPr="00393162">
        <w:rPr>
          <w:rFonts w:cs="Arial"/>
        </w:rPr>
        <w:t>used for the p</w:t>
      </w:r>
      <w:r w:rsidR="00E3693E" w:rsidRPr="00393162">
        <w:rPr>
          <w:rFonts w:cs="Arial"/>
        </w:rPr>
        <w:t>ayment of a money order in cash or of an</w:t>
      </w:r>
      <w:r w:rsidRPr="00393162">
        <w:rPr>
          <w:rFonts w:cs="Arial"/>
        </w:rPr>
        <w:t xml:space="preserve"> outpayment mone</w:t>
      </w:r>
      <w:r w:rsidR="00E3693E" w:rsidRPr="00393162">
        <w:rPr>
          <w:rFonts w:cs="Arial"/>
        </w:rPr>
        <w:t>y order</w:t>
      </w:r>
      <w:r w:rsidRPr="00393162">
        <w:rPr>
          <w:rFonts w:cs="Arial"/>
        </w:rPr>
        <w:t>. The CTN is gener</w:t>
      </w:r>
      <w:r w:rsidR="00762CF9" w:rsidRPr="00393162">
        <w:rPr>
          <w:rFonts w:cs="Arial"/>
        </w:rPr>
        <w:t>ated when a money order in cash or an</w:t>
      </w:r>
      <w:r w:rsidRPr="00393162">
        <w:rPr>
          <w:rFonts w:cs="Arial"/>
        </w:rPr>
        <w:t xml:space="preserve"> outpayment mone</w:t>
      </w:r>
      <w:r w:rsidR="00762CF9" w:rsidRPr="00393162">
        <w:rPr>
          <w:rFonts w:cs="Arial"/>
        </w:rPr>
        <w:t>y order</w:t>
      </w:r>
      <w:r w:rsidRPr="00393162">
        <w:rPr>
          <w:rFonts w:cs="Arial"/>
        </w:rPr>
        <w:t xml:space="preserve"> is issued, and is notified</w:t>
      </w:r>
      <w:r w:rsidR="00955688" w:rsidRPr="00393162">
        <w:rPr>
          <w:rFonts w:cs="Arial"/>
        </w:rPr>
        <w:t xml:space="preserve">, or </w:t>
      </w:r>
      <w:r w:rsidR="00AB623E" w:rsidRPr="00393162">
        <w:rPr>
          <w:rFonts w:cs="Arial"/>
        </w:rPr>
        <w:t>remitted</w:t>
      </w:r>
      <w:r w:rsidRPr="00393162">
        <w:rPr>
          <w:rFonts w:cs="Arial"/>
        </w:rPr>
        <w:t xml:space="preserve"> to the sender of an electronic postal payment order by the issuing designated operator.</w:t>
      </w:r>
      <w:r w:rsidR="00955688" w:rsidRPr="00393162">
        <w:rPr>
          <w:rFonts w:cs="Arial"/>
        </w:rPr>
        <w:t xml:space="preserve"> The CTN</w:t>
      </w:r>
      <w:r w:rsidRPr="00393162">
        <w:rPr>
          <w:rFonts w:cs="Arial"/>
        </w:rPr>
        <w:t xml:space="preserve"> must then be noti</w:t>
      </w:r>
      <w:r w:rsidR="008A29D6" w:rsidRPr="00393162">
        <w:rPr>
          <w:rFonts w:cs="Arial"/>
        </w:rPr>
        <w:softHyphen/>
      </w:r>
      <w:r w:rsidRPr="00393162">
        <w:rPr>
          <w:rFonts w:cs="Arial"/>
        </w:rPr>
        <w:t>fied</w:t>
      </w:r>
      <w:r w:rsidR="00762CF9" w:rsidRPr="00393162">
        <w:rPr>
          <w:rFonts w:cs="Arial"/>
        </w:rPr>
        <w:t xml:space="preserve"> by the sender</w:t>
      </w:r>
      <w:r w:rsidRPr="00393162">
        <w:rPr>
          <w:rFonts w:cs="Arial"/>
        </w:rPr>
        <w:t xml:space="preserve"> to</w:t>
      </w:r>
      <w:r w:rsidR="00762CF9" w:rsidRPr="00393162">
        <w:rPr>
          <w:rFonts w:cs="Arial"/>
        </w:rPr>
        <w:t xml:space="preserve"> the payee</w:t>
      </w:r>
      <w:r w:rsidRPr="00393162">
        <w:rPr>
          <w:rFonts w:cs="Arial"/>
        </w:rPr>
        <w:t>.</w:t>
      </w:r>
    </w:p>
    <w:p w14:paraId="2DE74BD4" w14:textId="4D891E33" w:rsidR="00A26273" w:rsidRPr="00393162" w:rsidRDefault="00A26273" w:rsidP="002003BD">
      <w:pPr>
        <w:spacing w:before="120"/>
        <w:ind w:left="567" w:hanging="567"/>
        <w:jc w:val="both"/>
        <w:rPr>
          <w:rFonts w:cs="Arial"/>
        </w:rPr>
      </w:pPr>
      <w:r w:rsidRPr="00393162">
        <w:rPr>
          <w:rFonts w:cs="Arial"/>
        </w:rPr>
        <w:t>1.2</w:t>
      </w:r>
      <w:r w:rsidRPr="00393162">
        <w:rPr>
          <w:rFonts w:cs="Arial"/>
        </w:rPr>
        <w:tab/>
      </w:r>
      <w:r w:rsidRPr="00393162">
        <w:rPr>
          <w:rFonts w:cs="Arial"/>
          <w:i/>
          <w:iCs/>
        </w:rPr>
        <w:t>Financial electronic inquiry system (FEIS)</w:t>
      </w:r>
      <w:r w:rsidRPr="00393162">
        <w:rPr>
          <w:rFonts w:cs="Arial"/>
        </w:rPr>
        <w:t xml:space="preserve">: </w:t>
      </w:r>
      <w:r w:rsidR="00762CF9" w:rsidRPr="00393162">
        <w:rPr>
          <w:rFonts w:cs="Arial"/>
        </w:rPr>
        <w:t>FEIS</w:t>
      </w:r>
      <w:r w:rsidRPr="00393162">
        <w:rPr>
          <w:rFonts w:cs="Arial"/>
        </w:rPr>
        <w:t xml:space="preserve"> is a tool developed by the UPU for the exchange of inquiries and claims concerning</w:t>
      </w:r>
      <w:r w:rsidR="00762CF9" w:rsidRPr="00393162">
        <w:rPr>
          <w:rFonts w:cs="Arial"/>
        </w:rPr>
        <w:t xml:space="preserve"> the</w:t>
      </w:r>
      <w:r w:rsidRPr="00393162">
        <w:rPr>
          <w:rFonts w:cs="Arial"/>
        </w:rPr>
        <w:t xml:space="preserve"> electronic postal payment orders exchanged between desig</w:t>
      </w:r>
      <w:r w:rsidR="008A29D6" w:rsidRPr="00393162">
        <w:rPr>
          <w:rFonts w:cs="Arial"/>
        </w:rPr>
        <w:softHyphen/>
      </w:r>
      <w:r w:rsidRPr="00393162">
        <w:rPr>
          <w:rFonts w:cs="Arial"/>
        </w:rPr>
        <w:t>nated operators.</w:t>
      </w:r>
    </w:p>
    <w:p w14:paraId="2DE74BD6" w14:textId="50E4C81D" w:rsidR="006324C6" w:rsidRPr="00393162" w:rsidRDefault="00A744A1" w:rsidP="00955688">
      <w:pPr>
        <w:spacing w:before="120"/>
        <w:ind w:left="567" w:hanging="567"/>
        <w:jc w:val="both"/>
        <w:rPr>
          <w:rFonts w:cs="Arial"/>
          <w:bCs/>
        </w:rPr>
      </w:pPr>
      <w:r w:rsidRPr="00393162">
        <w:rPr>
          <w:rFonts w:cs="Arial"/>
        </w:rPr>
        <w:t>1.3</w:t>
      </w:r>
      <w:r w:rsidRPr="00393162">
        <w:rPr>
          <w:rFonts w:cs="Arial"/>
        </w:rPr>
        <w:tab/>
      </w:r>
      <w:r w:rsidRPr="00393162">
        <w:rPr>
          <w:rFonts w:cs="Arial"/>
          <w:i/>
          <w:iCs/>
        </w:rPr>
        <w:t>Postransfer Group (PTG)</w:t>
      </w:r>
      <w:r w:rsidRPr="00393162">
        <w:rPr>
          <w:rFonts w:cs="Arial"/>
        </w:rPr>
        <w:t>:</w:t>
      </w:r>
      <w:r w:rsidR="007D1D0F" w:rsidRPr="00393162">
        <w:rPr>
          <w:rFonts w:cs="Arial"/>
        </w:rPr>
        <w:t xml:space="preserve"> </w:t>
      </w:r>
      <w:r w:rsidRPr="00393162">
        <w:rPr>
          <w:rFonts w:cs="Arial"/>
        </w:rPr>
        <w:t>working group that functions under the auspices of, and reports to, the Postal Operations Council (POC). The PTG is tasked with ensuring the governance and fostering the develop</w:t>
      </w:r>
      <w:r w:rsidR="00FE1CA4">
        <w:rPr>
          <w:rFonts w:cs="Arial"/>
        </w:rPr>
        <w:softHyphen/>
      </w:r>
      <w:r w:rsidRPr="00393162">
        <w:rPr>
          <w:rFonts w:cs="Arial"/>
        </w:rPr>
        <w:t>ment of the UPU worldwide electronic postal payment</w:t>
      </w:r>
      <w:r w:rsidR="00762CF9" w:rsidRPr="00393162">
        <w:rPr>
          <w:rFonts w:cs="Arial"/>
        </w:rPr>
        <w:t>s</w:t>
      </w:r>
      <w:r w:rsidRPr="00393162">
        <w:rPr>
          <w:rFonts w:cs="Arial"/>
        </w:rPr>
        <w:t xml:space="preserve"> </w:t>
      </w:r>
      <w:r w:rsidR="00154C98" w:rsidRPr="00393162">
        <w:rPr>
          <w:rFonts w:cs="Arial"/>
        </w:rPr>
        <w:t>network (WEPPN).</w:t>
      </w:r>
      <w:r w:rsidR="007D1D0F" w:rsidRPr="00393162">
        <w:rPr>
          <w:rFonts w:cs="Arial"/>
        </w:rPr>
        <w:t xml:space="preserve"> </w:t>
      </w:r>
    </w:p>
    <w:p w14:paraId="2DE74BD8" w14:textId="424724DB" w:rsidR="00A744A1" w:rsidRPr="00393162" w:rsidRDefault="006324C6" w:rsidP="002003BD">
      <w:pPr>
        <w:spacing w:before="120"/>
        <w:ind w:left="567" w:hanging="567"/>
        <w:jc w:val="both"/>
        <w:rPr>
          <w:rFonts w:cs="Arial"/>
        </w:rPr>
      </w:pPr>
      <w:r w:rsidRPr="00393162">
        <w:rPr>
          <w:rFonts w:cs="Arial"/>
        </w:rPr>
        <w:t>1.4</w:t>
      </w:r>
      <w:r w:rsidRPr="00393162">
        <w:rPr>
          <w:rFonts w:cs="Arial"/>
        </w:rPr>
        <w:tab/>
      </w:r>
      <w:r w:rsidRPr="00393162">
        <w:rPr>
          <w:rFonts w:cs="Arial"/>
          <w:i/>
          <w:iCs/>
        </w:rPr>
        <w:t>Postal Payment Services Operational Guide</w:t>
      </w:r>
      <w:r w:rsidRPr="00393162">
        <w:rPr>
          <w:rFonts w:cs="Arial"/>
        </w:rPr>
        <w:t>: document approved by the POC that describes the vari</w:t>
      </w:r>
      <w:r w:rsidR="00215871" w:rsidRPr="00393162">
        <w:rPr>
          <w:rFonts w:cs="Arial"/>
        </w:rPr>
        <w:softHyphen/>
      </w:r>
      <w:r w:rsidRPr="00393162">
        <w:rPr>
          <w:rFonts w:cs="Arial"/>
        </w:rPr>
        <w:t xml:space="preserve">ous operational procedures associated with the provision of postal payment services. </w:t>
      </w:r>
    </w:p>
    <w:p w14:paraId="7A14D9E6" w14:textId="0FD9D4D0" w:rsidR="00955688" w:rsidRPr="00393162" w:rsidRDefault="00A744A1" w:rsidP="008C140B">
      <w:pPr>
        <w:spacing w:before="120"/>
        <w:ind w:left="567" w:hanging="567"/>
        <w:jc w:val="both"/>
        <w:rPr>
          <w:rFonts w:cs="Arial"/>
        </w:rPr>
      </w:pPr>
      <w:r w:rsidRPr="00393162">
        <w:rPr>
          <w:rFonts w:cs="Arial"/>
        </w:rPr>
        <w:t>1.5</w:t>
      </w:r>
      <w:r w:rsidRPr="00393162">
        <w:rPr>
          <w:rFonts w:cs="Arial"/>
        </w:rPr>
        <w:tab/>
      </w:r>
      <w:r w:rsidR="00955688" w:rsidRPr="00393162">
        <w:rPr>
          <w:rFonts w:cs="Arial"/>
          <w:i/>
          <w:iCs/>
        </w:rPr>
        <w:t>Identifier</w:t>
      </w:r>
      <w:r w:rsidR="00955688" w:rsidRPr="00393162">
        <w:rPr>
          <w:rFonts w:cs="Arial"/>
        </w:rPr>
        <w:t xml:space="preserve">: unique number assigned to </w:t>
      </w:r>
      <w:r w:rsidR="00B2274D" w:rsidRPr="00393162">
        <w:rPr>
          <w:rFonts w:cs="Arial"/>
        </w:rPr>
        <w:t xml:space="preserve">electronic postal payment orders </w:t>
      </w:r>
      <w:r w:rsidR="00955688" w:rsidRPr="00393162">
        <w:rPr>
          <w:rFonts w:cs="Arial"/>
        </w:rPr>
        <w:t>when they are issued</w:t>
      </w:r>
      <w:r w:rsidR="003132FE" w:rsidRPr="00393162">
        <w:rPr>
          <w:rFonts w:cs="Arial"/>
        </w:rPr>
        <w:t xml:space="preserve">, which </w:t>
      </w:r>
      <w:r w:rsidR="00955688" w:rsidRPr="00393162">
        <w:rPr>
          <w:rFonts w:cs="Arial"/>
        </w:rPr>
        <w:t xml:space="preserve">subsequently </w:t>
      </w:r>
      <w:r w:rsidR="003132FE" w:rsidRPr="00393162">
        <w:rPr>
          <w:rFonts w:cs="Arial"/>
        </w:rPr>
        <w:t xml:space="preserve">allows for tracking </w:t>
      </w:r>
      <w:r w:rsidR="00955688" w:rsidRPr="00393162">
        <w:rPr>
          <w:rFonts w:cs="Arial"/>
        </w:rPr>
        <w:t xml:space="preserve">in the </w:t>
      </w:r>
      <w:r w:rsidR="00B2274D" w:rsidRPr="00393162">
        <w:rPr>
          <w:rFonts w:cs="Arial"/>
        </w:rPr>
        <w:t>P</w:t>
      </w:r>
      <w:r w:rsidR="00955688" w:rsidRPr="00393162">
        <w:rPr>
          <w:rFonts w:cs="Arial"/>
        </w:rPr>
        <w:t>art</w:t>
      </w:r>
      <w:r w:rsidR="008C140B" w:rsidRPr="00393162">
        <w:rPr>
          <w:rFonts w:cs="Arial"/>
        </w:rPr>
        <w:t>ie</w:t>
      </w:r>
      <w:r w:rsidR="00955688" w:rsidRPr="00393162">
        <w:rPr>
          <w:rFonts w:cs="Arial"/>
        </w:rPr>
        <w:t>s</w:t>
      </w:r>
      <w:r w:rsidR="004F070A" w:rsidRPr="00393162">
        <w:rPr>
          <w:rFonts w:cs="Arial"/>
        </w:rPr>
        <w:t>'</w:t>
      </w:r>
      <w:r w:rsidR="00955688" w:rsidRPr="00393162">
        <w:rPr>
          <w:rFonts w:cs="Arial"/>
        </w:rPr>
        <w:t xml:space="preserve"> system</w:t>
      </w:r>
      <w:r w:rsidR="008C140B" w:rsidRPr="00393162">
        <w:rPr>
          <w:rFonts w:cs="Arial"/>
        </w:rPr>
        <w:t>s</w:t>
      </w:r>
      <w:r w:rsidR="00955688" w:rsidRPr="00393162">
        <w:rPr>
          <w:rFonts w:cs="Arial"/>
        </w:rPr>
        <w:t>.</w:t>
      </w:r>
    </w:p>
    <w:p w14:paraId="2DE74BDA" w14:textId="7A605A08" w:rsidR="00A744A1" w:rsidRPr="00393162" w:rsidRDefault="00955688" w:rsidP="00AB623E">
      <w:pPr>
        <w:spacing w:before="120"/>
        <w:ind w:left="567" w:hanging="567"/>
        <w:jc w:val="both"/>
        <w:rPr>
          <w:rFonts w:cs="Arial"/>
        </w:rPr>
      </w:pPr>
      <w:r w:rsidRPr="00393162">
        <w:rPr>
          <w:rFonts w:cs="Arial"/>
        </w:rPr>
        <w:lastRenderedPageBreak/>
        <w:t>1.6</w:t>
      </w:r>
      <w:r w:rsidRPr="00393162">
        <w:rPr>
          <w:rFonts w:cs="Arial"/>
          <w:i/>
          <w:iCs/>
        </w:rPr>
        <w:tab/>
      </w:r>
      <w:r w:rsidR="00A744A1" w:rsidRPr="00393162">
        <w:rPr>
          <w:rFonts w:cs="Arial"/>
          <w:i/>
          <w:iCs/>
        </w:rPr>
        <w:t>Electronic postal payment services quality of service standards</w:t>
      </w:r>
      <w:r w:rsidR="00A744A1" w:rsidRPr="00393162">
        <w:rPr>
          <w:rFonts w:cs="Arial"/>
        </w:rPr>
        <w:t xml:space="preserve">: document approved by the POC that describes the quality of service associated with the provision of postal payment services </w:t>
      </w:r>
      <w:r w:rsidR="00AB623E" w:rsidRPr="00393162">
        <w:rPr>
          <w:rFonts w:cs="Arial"/>
        </w:rPr>
        <w:t>having</w:t>
      </w:r>
      <w:r w:rsidR="008C140B" w:rsidRPr="00393162">
        <w:rPr>
          <w:rFonts w:cs="Arial"/>
        </w:rPr>
        <w:t xml:space="preserve"> indi</w:t>
      </w:r>
      <w:r w:rsidR="00FB5478" w:rsidRPr="00393162">
        <w:rPr>
          <w:rFonts w:cs="Arial"/>
        </w:rPr>
        <w:softHyphen/>
      </w:r>
      <w:r w:rsidR="008C140B" w:rsidRPr="00393162">
        <w:rPr>
          <w:rFonts w:cs="Arial"/>
        </w:rPr>
        <w:t>ca</w:t>
      </w:r>
      <w:r w:rsidR="00FE1CA4">
        <w:rPr>
          <w:rFonts w:cs="Arial"/>
        </w:rPr>
        <w:softHyphen/>
      </w:r>
      <w:r w:rsidR="008C140B" w:rsidRPr="00393162">
        <w:rPr>
          <w:rFonts w:cs="Arial"/>
        </w:rPr>
        <w:t>tors set by the PTG.</w:t>
      </w:r>
      <w:r w:rsidR="007D1D0F" w:rsidRPr="00393162">
        <w:rPr>
          <w:rFonts w:cs="Arial"/>
        </w:rPr>
        <w:t xml:space="preserve"> </w:t>
      </w:r>
    </w:p>
    <w:p w14:paraId="2DE74BDC" w14:textId="426F8692" w:rsidR="006324C6" w:rsidRPr="00393162" w:rsidRDefault="005D70D4" w:rsidP="00E36C9E">
      <w:pPr>
        <w:spacing w:before="100" w:beforeAutospacing="1"/>
        <w:ind w:left="567" w:hanging="567"/>
        <w:jc w:val="both"/>
        <w:rPr>
          <w:rFonts w:cs="Arial"/>
          <w:b/>
          <w:bCs/>
        </w:rPr>
      </w:pPr>
      <w:r w:rsidRPr="00393162">
        <w:rPr>
          <w:rFonts w:cs="Arial"/>
        </w:rPr>
        <w:t>1.</w:t>
      </w:r>
      <w:r w:rsidR="00955688" w:rsidRPr="00393162">
        <w:rPr>
          <w:rFonts w:cs="Arial"/>
        </w:rPr>
        <w:t>7</w:t>
      </w:r>
      <w:r w:rsidRPr="00393162">
        <w:rPr>
          <w:rFonts w:cs="Arial"/>
        </w:rPr>
        <w:tab/>
      </w:r>
      <w:r w:rsidRPr="00393162">
        <w:rPr>
          <w:rFonts w:cs="Arial"/>
          <w:i/>
          <w:iCs/>
        </w:rPr>
        <w:t xml:space="preserve">Electronic postal payment </w:t>
      </w:r>
      <w:r w:rsidR="00E36C9E" w:rsidRPr="00393162">
        <w:rPr>
          <w:rFonts w:cs="Arial"/>
          <w:i/>
          <w:iCs/>
        </w:rPr>
        <w:t>service</w:t>
      </w:r>
      <w:r w:rsidR="008A29D6" w:rsidRPr="00393162">
        <w:rPr>
          <w:rFonts w:cs="Arial"/>
        </w:rPr>
        <w:t>:</w:t>
      </w:r>
      <w:r w:rsidR="00154C98" w:rsidRPr="00393162">
        <w:rPr>
          <w:rFonts w:cs="Arial"/>
        </w:rPr>
        <w:t xml:space="preserve"> </w:t>
      </w:r>
      <w:r w:rsidR="00E36C9E" w:rsidRPr="00393162">
        <w:rPr>
          <w:rFonts w:cs="Arial"/>
        </w:rPr>
        <w:t>international postal service as defined in</w:t>
      </w:r>
      <w:r w:rsidRPr="00393162">
        <w:rPr>
          <w:rFonts w:cs="Arial"/>
        </w:rPr>
        <w:t xml:space="preserve"> the PPSA and its Regulations.</w:t>
      </w:r>
      <w:r w:rsidRPr="00393162">
        <w:rPr>
          <w:rFonts w:cs="Arial"/>
          <w:b/>
          <w:bCs/>
        </w:rPr>
        <w:t xml:space="preserve"> </w:t>
      </w:r>
    </w:p>
    <w:p w14:paraId="2DE74BDE" w14:textId="5C6AA8C6" w:rsidR="006324C6" w:rsidRPr="00393162" w:rsidRDefault="006324C6" w:rsidP="00CE164A">
      <w:pPr>
        <w:spacing w:before="120"/>
        <w:ind w:left="567" w:hanging="567"/>
        <w:jc w:val="both"/>
        <w:rPr>
          <w:rFonts w:cs="Arial"/>
          <w:b/>
          <w:bCs/>
        </w:rPr>
      </w:pPr>
      <w:r w:rsidRPr="00393162">
        <w:rPr>
          <w:rFonts w:cs="Arial"/>
        </w:rPr>
        <w:t>1.</w:t>
      </w:r>
      <w:r w:rsidR="00955688" w:rsidRPr="00393162">
        <w:rPr>
          <w:rFonts w:cs="Arial"/>
        </w:rPr>
        <w:t>8</w:t>
      </w:r>
      <w:r w:rsidRPr="00393162">
        <w:rPr>
          <w:rFonts w:cs="Arial"/>
        </w:rPr>
        <w:tab/>
      </w:r>
      <w:r w:rsidRPr="00393162">
        <w:rPr>
          <w:rFonts w:cs="Arial"/>
          <w:i/>
          <w:iCs/>
        </w:rPr>
        <w:t>PPS*Clearing</w:t>
      </w:r>
      <w:r w:rsidRPr="00393162">
        <w:rPr>
          <w:rFonts w:cs="Arial"/>
        </w:rPr>
        <w:t xml:space="preserve">: UPU </w:t>
      </w:r>
      <w:r w:rsidR="00B2274D" w:rsidRPr="00393162">
        <w:rPr>
          <w:rFonts w:cs="Arial"/>
        </w:rPr>
        <w:t>electroni</w:t>
      </w:r>
      <w:r w:rsidR="00647071" w:rsidRPr="00393162">
        <w:rPr>
          <w:rFonts w:cs="Arial"/>
        </w:rPr>
        <w:t>c</w:t>
      </w:r>
      <w:r w:rsidR="00B2274D" w:rsidRPr="00393162">
        <w:rPr>
          <w:rFonts w:cs="Arial"/>
        </w:rPr>
        <w:t xml:space="preserve"> centralized </w:t>
      </w:r>
      <w:r w:rsidRPr="00393162">
        <w:rPr>
          <w:rFonts w:cs="Arial"/>
        </w:rPr>
        <w:t>clearing and settlement system for postal payment services.</w:t>
      </w:r>
    </w:p>
    <w:p w14:paraId="2DE74BE0" w14:textId="645786B7" w:rsidR="00861B67" w:rsidRPr="00393162" w:rsidRDefault="006324C6" w:rsidP="00CE164A">
      <w:pPr>
        <w:autoSpaceDE w:val="0"/>
        <w:autoSpaceDN w:val="0"/>
        <w:adjustRightInd w:val="0"/>
        <w:spacing w:before="120"/>
        <w:ind w:left="567" w:hanging="567"/>
        <w:jc w:val="both"/>
        <w:rPr>
          <w:rFonts w:cs="Arial"/>
        </w:rPr>
      </w:pPr>
      <w:r w:rsidRPr="00393162">
        <w:rPr>
          <w:rFonts w:cs="Arial"/>
        </w:rPr>
        <w:t>1.</w:t>
      </w:r>
      <w:r w:rsidR="00955688" w:rsidRPr="00393162">
        <w:rPr>
          <w:rFonts w:cs="Arial"/>
        </w:rPr>
        <w:t>9</w:t>
      </w:r>
      <w:r w:rsidRPr="00393162">
        <w:rPr>
          <w:rFonts w:cs="Arial"/>
        </w:rPr>
        <w:tab/>
      </w:r>
      <w:r w:rsidRPr="00393162">
        <w:rPr>
          <w:rFonts w:cs="Arial"/>
          <w:i/>
          <w:iCs/>
        </w:rPr>
        <w:t>Postal Payment Services</w:t>
      </w:r>
      <w:r w:rsidR="00DA7C09" w:rsidRPr="00393162">
        <w:rPr>
          <w:rFonts w:cs="Arial"/>
          <w:i/>
          <w:iCs/>
        </w:rPr>
        <w:t xml:space="preserve"> Electronic</w:t>
      </w:r>
      <w:r w:rsidRPr="00393162">
        <w:rPr>
          <w:rFonts w:cs="Arial"/>
          <w:i/>
          <w:iCs/>
        </w:rPr>
        <w:t xml:space="preserve"> Compendium</w:t>
      </w:r>
      <w:r w:rsidR="00DA7C09" w:rsidRPr="00393162">
        <w:rPr>
          <w:rFonts w:cs="Arial"/>
          <w:i/>
          <w:iCs/>
        </w:rPr>
        <w:t xml:space="preserve"> (</w:t>
      </w:r>
      <w:r w:rsidR="00DA7C09" w:rsidRPr="00393162">
        <w:rPr>
          <w:rFonts w:cs="Arial"/>
          <w:i/>
          <w:iCs/>
          <w:lang w:eastAsia="zh-CN"/>
        </w:rPr>
        <w:t>PPS e-Compendium)</w:t>
      </w:r>
      <w:r w:rsidRPr="00393162">
        <w:rPr>
          <w:rFonts w:cs="Arial"/>
        </w:rPr>
        <w:t>:</w:t>
      </w:r>
      <w:r w:rsidR="007D1D0F" w:rsidRPr="00393162">
        <w:rPr>
          <w:rFonts w:cs="Arial"/>
        </w:rPr>
        <w:t xml:space="preserve"> database</w:t>
      </w:r>
      <w:r w:rsidR="006F73D7" w:rsidRPr="00393162">
        <w:rPr>
          <w:rFonts w:cs="Arial"/>
        </w:rPr>
        <w:t xml:space="preserve"> containing infor</w:t>
      </w:r>
      <w:r w:rsidR="00215871" w:rsidRPr="00393162">
        <w:rPr>
          <w:rFonts w:cs="Arial"/>
        </w:rPr>
        <w:softHyphen/>
      </w:r>
      <w:r w:rsidR="006F73D7" w:rsidRPr="00393162">
        <w:rPr>
          <w:rFonts w:cs="Arial"/>
        </w:rPr>
        <w:t>mation on the designated operators, which is maintained</w:t>
      </w:r>
      <w:r w:rsidRPr="00393162">
        <w:rPr>
          <w:rFonts w:cs="Arial"/>
        </w:rPr>
        <w:t xml:space="preserve"> by the PTG in accordance with the provisions </w:t>
      </w:r>
      <w:r w:rsidR="006F73D7" w:rsidRPr="00393162">
        <w:rPr>
          <w:rFonts w:cs="Arial"/>
        </w:rPr>
        <w:t>of the PPSA and its Regulations.</w:t>
      </w:r>
      <w:r w:rsidR="00861B67" w:rsidRPr="00393162">
        <w:rPr>
          <w:rFonts w:cs="Arial"/>
        </w:rPr>
        <w:br w:type="page"/>
      </w:r>
    </w:p>
    <w:p w14:paraId="2DE74BE2" w14:textId="25A14823" w:rsidR="005D70D4" w:rsidRPr="00393162" w:rsidRDefault="005D70D4" w:rsidP="008D10DA">
      <w:pPr>
        <w:ind w:left="567" w:hanging="567"/>
        <w:jc w:val="both"/>
        <w:rPr>
          <w:rFonts w:cs="Arial"/>
        </w:rPr>
      </w:pPr>
      <w:r w:rsidRPr="00393162">
        <w:rPr>
          <w:rFonts w:cs="Arial"/>
        </w:rPr>
        <w:lastRenderedPageBreak/>
        <w:t>1.</w:t>
      </w:r>
      <w:r w:rsidR="00647071" w:rsidRPr="00393162">
        <w:rPr>
          <w:rFonts w:cs="Arial"/>
        </w:rPr>
        <w:t>10</w:t>
      </w:r>
      <w:r w:rsidRPr="00393162">
        <w:rPr>
          <w:rFonts w:cs="Arial"/>
        </w:rPr>
        <w:tab/>
      </w:r>
      <w:r w:rsidRPr="00393162">
        <w:rPr>
          <w:rFonts w:cs="Arial"/>
          <w:b/>
        </w:rPr>
        <w:t xml:space="preserve">Supplementary </w:t>
      </w:r>
      <w:r w:rsidR="008D10DA" w:rsidRPr="00393162">
        <w:rPr>
          <w:rFonts w:cs="Arial"/>
          <w:b/>
        </w:rPr>
        <w:t>functionalities</w:t>
      </w:r>
      <w:r w:rsidRPr="00393162">
        <w:rPr>
          <w:rFonts w:cs="Arial"/>
        </w:rPr>
        <w:t xml:space="preserve">: </w:t>
      </w:r>
      <w:r w:rsidR="008D10DA" w:rsidRPr="00393162">
        <w:rPr>
          <w:rFonts w:cs="Arial"/>
        </w:rPr>
        <w:t xml:space="preserve">functionalities </w:t>
      </w:r>
      <w:r w:rsidRPr="00393162">
        <w:rPr>
          <w:rFonts w:cs="Arial"/>
        </w:rPr>
        <w:t>offered on an optional basis agr</w:t>
      </w:r>
      <w:r w:rsidR="00154C98" w:rsidRPr="00393162">
        <w:rPr>
          <w:rFonts w:cs="Arial"/>
        </w:rPr>
        <w:t>eed between the Parties to the p</w:t>
      </w:r>
      <w:r w:rsidRPr="00393162">
        <w:rPr>
          <w:rFonts w:cs="Arial"/>
        </w:rPr>
        <w:t>re</w:t>
      </w:r>
      <w:r w:rsidR="008A29D6" w:rsidRPr="00393162">
        <w:rPr>
          <w:rFonts w:cs="Arial"/>
        </w:rPr>
        <w:softHyphen/>
      </w:r>
      <w:r w:rsidRPr="00393162">
        <w:rPr>
          <w:rFonts w:cs="Arial"/>
        </w:rPr>
        <w:t xml:space="preserve">sent Agreement and not constituting a new </w:t>
      </w:r>
      <w:r w:rsidR="008D10DA" w:rsidRPr="00393162">
        <w:rPr>
          <w:rFonts w:cs="Arial"/>
        </w:rPr>
        <w:t>postal payment service</w:t>
      </w:r>
      <w:r w:rsidRPr="00393162">
        <w:rPr>
          <w:rFonts w:cs="Arial"/>
        </w:rPr>
        <w:t>; as such its sup</w:t>
      </w:r>
      <w:r w:rsidR="00FB5478" w:rsidRPr="00393162">
        <w:rPr>
          <w:rFonts w:cs="Arial"/>
        </w:rPr>
        <w:softHyphen/>
      </w:r>
      <w:r w:rsidRPr="00393162">
        <w:rPr>
          <w:rFonts w:cs="Arial"/>
        </w:rPr>
        <w:t xml:space="preserve">port </w:t>
      </w:r>
      <w:r w:rsidR="008D10DA" w:rsidRPr="00393162">
        <w:rPr>
          <w:rFonts w:cs="Arial"/>
        </w:rPr>
        <w:t xml:space="preserve">shall </w:t>
      </w:r>
      <w:r w:rsidRPr="00393162">
        <w:rPr>
          <w:rFonts w:cs="Arial"/>
        </w:rPr>
        <w:t xml:space="preserve">be one of the postal payment services provided for in article 1 of the PPSA. </w:t>
      </w:r>
    </w:p>
    <w:p w14:paraId="2DE74BE3" w14:textId="77777777" w:rsidR="00295E22" w:rsidRPr="00393162" w:rsidRDefault="00295E22" w:rsidP="002003BD">
      <w:pPr>
        <w:pStyle w:val="Textedebase"/>
        <w:rPr>
          <w:rFonts w:cs="Arial"/>
        </w:rPr>
      </w:pPr>
    </w:p>
    <w:p w14:paraId="2DE74BE4" w14:textId="77777777" w:rsidR="00547C6E" w:rsidRPr="00393162" w:rsidRDefault="00547C6E" w:rsidP="002003BD">
      <w:pPr>
        <w:jc w:val="both"/>
        <w:rPr>
          <w:rFonts w:cs="Arial"/>
        </w:rPr>
      </w:pPr>
      <w:bookmarkStart w:id="1" w:name="_Toc288202927"/>
    </w:p>
    <w:p w14:paraId="2DE74BE5" w14:textId="35C33CEB" w:rsidR="00ED35E8" w:rsidRPr="00393162" w:rsidRDefault="002003BD" w:rsidP="002003BD">
      <w:pPr>
        <w:pStyle w:val="Heading1"/>
        <w:rPr>
          <w:rFonts w:cs="Arial"/>
        </w:rPr>
      </w:pPr>
      <w:r w:rsidRPr="00393162">
        <w:rPr>
          <w:rFonts w:cs="Arial"/>
        </w:rPr>
        <w:t>Article 3</w:t>
      </w:r>
    </w:p>
    <w:p w14:paraId="2DE74BE6" w14:textId="214A8761" w:rsidR="00ED35E8" w:rsidRPr="00393162" w:rsidRDefault="008C140B" w:rsidP="002003BD">
      <w:pPr>
        <w:pStyle w:val="6Textedebase10points"/>
        <w:spacing w:line="240" w:lineRule="atLeast"/>
        <w:rPr>
          <w:rFonts w:cs="Arial"/>
          <w:b/>
          <w:bCs/>
          <w:snapToGrid/>
          <w:sz w:val="20"/>
          <w:szCs w:val="20"/>
        </w:rPr>
      </w:pPr>
      <w:r w:rsidRPr="00393162">
        <w:rPr>
          <w:rFonts w:cs="Arial"/>
          <w:b/>
          <w:bCs/>
          <w:snapToGrid/>
          <w:sz w:val="20"/>
          <w:szCs w:val="20"/>
        </w:rPr>
        <w:t>Additional b</w:t>
      </w:r>
      <w:r w:rsidR="00ED35E8" w:rsidRPr="00393162">
        <w:rPr>
          <w:rFonts w:cs="Arial"/>
          <w:b/>
          <w:bCs/>
          <w:snapToGrid/>
          <w:sz w:val="20"/>
          <w:szCs w:val="20"/>
        </w:rPr>
        <w:t>ilateral agreements</w:t>
      </w:r>
    </w:p>
    <w:p w14:paraId="2DE74BE7" w14:textId="77777777" w:rsidR="00ED35E8" w:rsidRPr="00393162" w:rsidRDefault="00ED35E8" w:rsidP="002003BD">
      <w:pPr>
        <w:jc w:val="both"/>
        <w:rPr>
          <w:rFonts w:cs="Arial"/>
          <w:bCs/>
        </w:rPr>
      </w:pPr>
    </w:p>
    <w:p w14:paraId="02A59F30" w14:textId="77777777" w:rsidR="008C140B" w:rsidRPr="00393162" w:rsidRDefault="00E83FC4" w:rsidP="008D10DA">
      <w:pPr>
        <w:jc w:val="both"/>
        <w:rPr>
          <w:rFonts w:cs="Arial"/>
        </w:rPr>
      </w:pPr>
      <w:r w:rsidRPr="00393162">
        <w:rPr>
          <w:rFonts w:cs="Arial"/>
        </w:rPr>
        <w:t>1</w:t>
      </w:r>
      <w:r w:rsidRPr="00393162">
        <w:rPr>
          <w:rFonts w:cs="Arial"/>
        </w:rPr>
        <w:tab/>
        <w:t xml:space="preserve">The signatories to the present Agreement may, for legal, regulatory or commercial reasons, officially establish electronic postal payment </w:t>
      </w:r>
      <w:r w:rsidR="008D10DA" w:rsidRPr="00393162">
        <w:rPr>
          <w:rFonts w:cs="Arial"/>
        </w:rPr>
        <w:t xml:space="preserve">service </w:t>
      </w:r>
      <w:r w:rsidRPr="00393162">
        <w:rPr>
          <w:rFonts w:cs="Arial"/>
        </w:rPr>
        <w:t>exchange</w:t>
      </w:r>
      <w:r w:rsidR="00154C98" w:rsidRPr="00393162">
        <w:rPr>
          <w:rFonts w:cs="Arial"/>
        </w:rPr>
        <w:t>s with other signatories to the present</w:t>
      </w:r>
      <w:r w:rsidRPr="00393162">
        <w:rPr>
          <w:rFonts w:cs="Arial"/>
        </w:rPr>
        <w:t xml:space="preserve"> Agreement on the basis of bilateral agreements</w:t>
      </w:r>
      <w:r w:rsidR="008C140B" w:rsidRPr="00393162">
        <w:rPr>
          <w:rFonts w:cs="Arial"/>
        </w:rPr>
        <w:t xml:space="preserve"> that are additional to this Agreement</w:t>
      </w:r>
      <w:r w:rsidRPr="00393162">
        <w:rPr>
          <w:rFonts w:cs="Arial"/>
        </w:rPr>
        <w:t>.</w:t>
      </w:r>
    </w:p>
    <w:p w14:paraId="2DE74BE8" w14:textId="66177538" w:rsidR="00E83FC4" w:rsidRPr="00393162" w:rsidRDefault="00E83FC4" w:rsidP="008D10DA">
      <w:pPr>
        <w:jc w:val="both"/>
        <w:rPr>
          <w:rFonts w:cs="Arial"/>
        </w:rPr>
      </w:pPr>
    </w:p>
    <w:p w14:paraId="2DE74BE9" w14:textId="64059797" w:rsidR="00E83FC4" w:rsidRPr="00393162" w:rsidRDefault="008C140B" w:rsidP="008E65F5">
      <w:pPr>
        <w:jc w:val="both"/>
        <w:rPr>
          <w:rFonts w:cs="Arial"/>
        </w:rPr>
      </w:pPr>
      <w:r w:rsidRPr="00393162">
        <w:rPr>
          <w:rFonts w:cs="Arial"/>
        </w:rPr>
        <w:t>2</w:t>
      </w:r>
      <w:r w:rsidR="00FD14F3" w:rsidRPr="00393162">
        <w:rPr>
          <w:rFonts w:cs="Arial"/>
        </w:rPr>
        <w:tab/>
      </w:r>
      <w:r w:rsidRPr="00393162">
        <w:rPr>
          <w:rFonts w:cs="Arial"/>
        </w:rPr>
        <w:t>The additional bilateral agreements shall incorporate the conditions of this Agreement and the content of the Annex (</w:t>
      </w:r>
      <w:r w:rsidR="008E65F5" w:rsidRPr="00393162">
        <w:rPr>
          <w:rFonts w:cs="Arial"/>
        </w:rPr>
        <w:t>Additional</w:t>
      </w:r>
      <w:r w:rsidRPr="00393162">
        <w:rPr>
          <w:rFonts w:cs="Arial"/>
        </w:rPr>
        <w:t xml:space="preserve"> information </w:t>
      </w:r>
      <w:r w:rsidR="00FD14F3" w:rsidRPr="00393162">
        <w:rPr>
          <w:rFonts w:cs="Arial"/>
        </w:rPr>
        <w:t>regarding</w:t>
      </w:r>
      <w:r w:rsidRPr="00393162">
        <w:rPr>
          <w:rFonts w:cs="Arial"/>
        </w:rPr>
        <w:t xml:space="preserve"> specific conditions between the Parties</w:t>
      </w:r>
      <w:r w:rsidR="00E81192" w:rsidRPr="00393162">
        <w:rPr>
          <w:rFonts w:cs="Arial"/>
        </w:rPr>
        <w:t>)</w:t>
      </w:r>
      <w:r w:rsidRPr="00393162">
        <w:rPr>
          <w:rFonts w:cs="Arial"/>
        </w:rPr>
        <w:t>.</w:t>
      </w:r>
    </w:p>
    <w:p w14:paraId="14477E35" w14:textId="77777777" w:rsidR="008C140B" w:rsidRPr="00393162" w:rsidRDefault="008C140B" w:rsidP="002003BD">
      <w:pPr>
        <w:jc w:val="both"/>
        <w:rPr>
          <w:rFonts w:cs="Arial"/>
        </w:rPr>
      </w:pPr>
    </w:p>
    <w:p w14:paraId="2DE74BEA" w14:textId="6845EC19" w:rsidR="00E83FC4" w:rsidRPr="00393162" w:rsidRDefault="008C140B">
      <w:pPr>
        <w:pStyle w:val="7Premierretrait"/>
        <w:spacing w:before="0"/>
        <w:ind w:left="0" w:firstLine="0"/>
        <w:rPr>
          <w:rFonts w:ascii="Arial" w:hAnsi="Arial" w:cs="Arial"/>
        </w:rPr>
      </w:pPr>
      <w:r w:rsidRPr="00393162">
        <w:rPr>
          <w:rFonts w:ascii="Arial" w:hAnsi="Arial" w:cs="Arial"/>
        </w:rPr>
        <w:t>3</w:t>
      </w:r>
      <w:r w:rsidR="00E83FC4" w:rsidRPr="00393162">
        <w:rPr>
          <w:rFonts w:ascii="Arial" w:hAnsi="Arial" w:cs="Arial"/>
        </w:rPr>
        <w:tab/>
        <w:t>The establishment of a</w:t>
      </w:r>
      <w:r w:rsidRPr="00393162">
        <w:rPr>
          <w:rFonts w:ascii="Arial" w:hAnsi="Arial" w:cs="Arial"/>
        </w:rPr>
        <w:t>n additional</w:t>
      </w:r>
      <w:r w:rsidR="00E83FC4" w:rsidRPr="00393162">
        <w:rPr>
          <w:rFonts w:ascii="Arial" w:hAnsi="Arial" w:cs="Arial"/>
        </w:rPr>
        <w:t xml:space="preserve"> bilateral agreement shall be notified to the PTG in order to allow it to update the list of signatory Parties.</w:t>
      </w:r>
      <w:r w:rsidR="007D1D0F" w:rsidRPr="00393162">
        <w:rPr>
          <w:rFonts w:ascii="Arial" w:hAnsi="Arial" w:cs="Arial"/>
        </w:rPr>
        <w:t xml:space="preserve"> </w:t>
      </w:r>
    </w:p>
    <w:p w14:paraId="2DE74BEB" w14:textId="77777777" w:rsidR="00E83FC4" w:rsidRPr="00393162" w:rsidRDefault="00E83FC4" w:rsidP="002003BD">
      <w:pPr>
        <w:rPr>
          <w:rFonts w:cs="Arial"/>
          <w:b/>
        </w:rPr>
      </w:pPr>
    </w:p>
    <w:p w14:paraId="2DE74BEC" w14:textId="77777777" w:rsidR="00A46978" w:rsidRPr="00393162" w:rsidRDefault="00A46978" w:rsidP="002003BD">
      <w:pPr>
        <w:rPr>
          <w:rFonts w:cs="Arial"/>
          <w:b/>
        </w:rPr>
      </w:pPr>
    </w:p>
    <w:bookmarkEnd w:id="1"/>
    <w:p w14:paraId="02161D36" w14:textId="609D7564" w:rsidR="00472464" w:rsidRPr="00393162" w:rsidRDefault="00472464" w:rsidP="00B2274D">
      <w:pPr>
        <w:rPr>
          <w:rFonts w:cs="Arial"/>
          <w:b/>
        </w:rPr>
      </w:pPr>
      <w:r w:rsidRPr="00393162">
        <w:rPr>
          <w:rFonts w:cs="Arial"/>
          <w:b/>
        </w:rPr>
        <w:t xml:space="preserve">Article </w:t>
      </w:r>
      <w:r w:rsidR="00B2274D" w:rsidRPr="00393162">
        <w:rPr>
          <w:rFonts w:cs="Arial"/>
          <w:b/>
        </w:rPr>
        <w:t xml:space="preserve">4 </w:t>
      </w:r>
    </w:p>
    <w:p w14:paraId="256B4B54" w14:textId="13AD61F6" w:rsidR="00472464" w:rsidRPr="00393162" w:rsidRDefault="008318E3" w:rsidP="008318E3">
      <w:pPr>
        <w:rPr>
          <w:rFonts w:cs="Arial"/>
          <w:b/>
        </w:rPr>
      </w:pPr>
      <w:r w:rsidRPr="00393162">
        <w:rPr>
          <w:rFonts w:cs="Arial"/>
          <w:b/>
        </w:rPr>
        <w:t>Eligibility</w:t>
      </w:r>
      <w:r w:rsidR="00BA625A" w:rsidRPr="00393162">
        <w:rPr>
          <w:rFonts w:cs="Arial"/>
          <w:b/>
        </w:rPr>
        <w:t xml:space="preserve"> </w:t>
      </w:r>
      <w:r w:rsidR="00472464" w:rsidRPr="00393162">
        <w:rPr>
          <w:rFonts w:cs="Arial"/>
          <w:b/>
        </w:rPr>
        <w:t>conditions</w:t>
      </w:r>
    </w:p>
    <w:p w14:paraId="20359D87" w14:textId="77777777" w:rsidR="00472464" w:rsidRPr="00393162" w:rsidRDefault="00472464" w:rsidP="002003BD">
      <w:pPr>
        <w:rPr>
          <w:rFonts w:cs="Arial"/>
          <w:b/>
        </w:rPr>
      </w:pPr>
    </w:p>
    <w:p w14:paraId="43E8FD83" w14:textId="5FADFD64" w:rsidR="00472464" w:rsidRPr="00393162" w:rsidRDefault="007D1D0F" w:rsidP="002003BD">
      <w:pPr>
        <w:jc w:val="both"/>
        <w:rPr>
          <w:rFonts w:cs="Arial"/>
        </w:rPr>
      </w:pPr>
      <w:r w:rsidRPr="00393162">
        <w:rPr>
          <w:rFonts w:cs="Arial"/>
        </w:rPr>
        <w:t>1</w:t>
      </w:r>
      <w:r w:rsidR="002003BD" w:rsidRPr="00393162">
        <w:rPr>
          <w:rFonts w:cs="Arial"/>
        </w:rPr>
        <w:tab/>
        <w:t>Any designated operator</w:t>
      </w:r>
      <w:r w:rsidR="00472464" w:rsidRPr="00393162">
        <w:rPr>
          <w:rFonts w:cs="Arial"/>
        </w:rPr>
        <w:t xml:space="preserve"> of a UPU member country that is signatory to the PPSA shall be eligible to be a signatory to the present Agreement, provided that it</w:t>
      </w:r>
      <w:r w:rsidR="0080669E" w:rsidRPr="00393162">
        <w:rPr>
          <w:rFonts w:cs="Arial"/>
        </w:rPr>
        <w:t xml:space="preserve"> undertakes to</w:t>
      </w:r>
      <w:r w:rsidR="00472464" w:rsidRPr="00393162">
        <w:rPr>
          <w:rFonts w:cs="Arial"/>
        </w:rPr>
        <w:t>:</w:t>
      </w:r>
    </w:p>
    <w:p w14:paraId="61B82C8D" w14:textId="1A8F6B9F" w:rsidR="00472464" w:rsidRPr="00393162" w:rsidRDefault="00472464" w:rsidP="00737E53">
      <w:pPr>
        <w:spacing w:before="120"/>
        <w:ind w:left="567" w:hanging="567"/>
        <w:jc w:val="both"/>
        <w:rPr>
          <w:rFonts w:cs="Arial"/>
        </w:rPr>
      </w:pPr>
      <w:r w:rsidRPr="00393162">
        <w:rPr>
          <w:rFonts w:cs="Arial"/>
        </w:rPr>
        <w:t>1.1</w:t>
      </w:r>
      <w:r w:rsidRPr="00393162">
        <w:rPr>
          <w:rFonts w:cs="Arial"/>
        </w:rPr>
        <w:tab/>
        <w:t>offer a</w:t>
      </w:r>
      <w:r w:rsidR="002003BD" w:rsidRPr="00393162">
        <w:rPr>
          <w:rFonts w:cs="Arial"/>
        </w:rPr>
        <w:t>t least one of the basic postal</w:t>
      </w:r>
      <w:r w:rsidRPr="00393162">
        <w:rPr>
          <w:rFonts w:cs="Arial"/>
        </w:rPr>
        <w:t xml:space="preserve"> payment services described in the PPSA and listed in article 2 of the Annex (</w:t>
      </w:r>
      <w:r w:rsidR="00737E53" w:rsidRPr="00393162">
        <w:rPr>
          <w:rFonts w:cs="Arial"/>
        </w:rPr>
        <w:t>Additional information regarding specific conditions between the Parties</w:t>
      </w:r>
      <w:r w:rsidRPr="00393162">
        <w:rPr>
          <w:rFonts w:cs="Arial"/>
        </w:rPr>
        <w:t>);</w:t>
      </w:r>
    </w:p>
    <w:p w14:paraId="0A8032CE" w14:textId="1FBD8ED3" w:rsidR="00472464" w:rsidRPr="00393162" w:rsidRDefault="00472464" w:rsidP="00A148C0">
      <w:pPr>
        <w:spacing w:before="120"/>
        <w:ind w:left="567" w:hanging="567"/>
        <w:jc w:val="both"/>
        <w:rPr>
          <w:rFonts w:cs="Arial"/>
        </w:rPr>
      </w:pPr>
      <w:r w:rsidRPr="00393162">
        <w:rPr>
          <w:rFonts w:cs="Arial"/>
        </w:rPr>
        <w:t>1.2</w:t>
      </w:r>
      <w:r w:rsidRPr="00393162">
        <w:rPr>
          <w:rFonts w:cs="Arial"/>
        </w:rPr>
        <w:tab/>
      </w:r>
      <w:r w:rsidR="009743E3" w:rsidRPr="00393162">
        <w:rPr>
          <w:rFonts w:cs="Arial"/>
        </w:rPr>
        <w:t xml:space="preserve">follow </w:t>
      </w:r>
      <w:r w:rsidRPr="00393162">
        <w:rPr>
          <w:rFonts w:cs="Arial"/>
        </w:rPr>
        <w:t>the electronic postal payment services quality of service standards;</w:t>
      </w:r>
    </w:p>
    <w:p w14:paraId="21473077" w14:textId="70BEB66D" w:rsidR="00472464" w:rsidRPr="00393162" w:rsidRDefault="00154C98" w:rsidP="0080669E">
      <w:pPr>
        <w:spacing w:before="120"/>
        <w:ind w:left="567" w:hanging="567"/>
        <w:jc w:val="both"/>
        <w:rPr>
          <w:rFonts w:cs="Arial"/>
        </w:rPr>
      </w:pPr>
      <w:r w:rsidRPr="00393162">
        <w:rPr>
          <w:rFonts w:cs="Arial"/>
        </w:rPr>
        <w:t>1.3</w:t>
      </w:r>
      <w:r w:rsidRPr="00393162">
        <w:rPr>
          <w:rFonts w:cs="Arial"/>
        </w:rPr>
        <w:tab/>
        <w:t xml:space="preserve">communicate to the </w:t>
      </w:r>
      <w:r w:rsidR="00472464" w:rsidRPr="00393162">
        <w:rPr>
          <w:rFonts w:cs="Arial"/>
        </w:rPr>
        <w:t>P</w:t>
      </w:r>
      <w:r w:rsidRPr="00393162">
        <w:rPr>
          <w:rFonts w:cs="Arial"/>
        </w:rPr>
        <w:t>T</w:t>
      </w:r>
      <w:r w:rsidR="00472464" w:rsidRPr="00393162">
        <w:rPr>
          <w:rFonts w:cs="Arial"/>
        </w:rPr>
        <w:t>G all relevant information for inclusion in the Postal Payment Services Electronic Compendium, in accordance with the Postal Payment Services Regulations.</w:t>
      </w:r>
    </w:p>
    <w:p w14:paraId="431AFA34" w14:textId="77777777" w:rsidR="00472464" w:rsidRPr="00393162" w:rsidRDefault="00472464" w:rsidP="002003BD">
      <w:pPr>
        <w:rPr>
          <w:rFonts w:cs="Arial"/>
        </w:rPr>
      </w:pPr>
    </w:p>
    <w:p w14:paraId="7CFD86D6" w14:textId="77777777" w:rsidR="00472464" w:rsidRPr="00393162" w:rsidRDefault="00472464" w:rsidP="002003BD">
      <w:pPr>
        <w:rPr>
          <w:rFonts w:cs="Arial"/>
          <w:b/>
        </w:rPr>
      </w:pPr>
    </w:p>
    <w:p w14:paraId="252AB9CD" w14:textId="29F94CE5" w:rsidR="00472464" w:rsidRPr="00393162" w:rsidRDefault="00472464" w:rsidP="00B2274D">
      <w:pPr>
        <w:jc w:val="both"/>
        <w:rPr>
          <w:rFonts w:cs="Arial"/>
          <w:b/>
        </w:rPr>
      </w:pPr>
      <w:r w:rsidRPr="00393162">
        <w:rPr>
          <w:rFonts w:cs="Arial"/>
          <w:b/>
        </w:rPr>
        <w:t xml:space="preserve">Article </w:t>
      </w:r>
      <w:r w:rsidR="00B2274D" w:rsidRPr="00393162">
        <w:rPr>
          <w:rFonts w:cs="Arial"/>
          <w:b/>
        </w:rPr>
        <w:t>5</w:t>
      </w:r>
    </w:p>
    <w:p w14:paraId="7326C343" w14:textId="77777777" w:rsidR="00472464" w:rsidRPr="00393162" w:rsidRDefault="00472464" w:rsidP="002003BD">
      <w:pPr>
        <w:jc w:val="both"/>
        <w:rPr>
          <w:rFonts w:cs="Arial"/>
          <w:b/>
        </w:rPr>
      </w:pPr>
      <w:r w:rsidRPr="00393162">
        <w:rPr>
          <w:rFonts w:cs="Arial"/>
          <w:b/>
        </w:rPr>
        <w:t>Opening of exchanges</w:t>
      </w:r>
    </w:p>
    <w:p w14:paraId="311DE0B8" w14:textId="77777777" w:rsidR="00472464" w:rsidRPr="00393162" w:rsidRDefault="00472464" w:rsidP="002003BD">
      <w:pPr>
        <w:jc w:val="both"/>
        <w:rPr>
          <w:rFonts w:cs="Arial"/>
          <w:bCs/>
        </w:rPr>
      </w:pPr>
    </w:p>
    <w:p w14:paraId="6242C497" w14:textId="01805A0F" w:rsidR="00472464" w:rsidRPr="00393162" w:rsidRDefault="002003BD" w:rsidP="0080669E">
      <w:pPr>
        <w:jc w:val="both"/>
        <w:rPr>
          <w:rFonts w:cs="Arial"/>
        </w:rPr>
      </w:pPr>
      <w:r w:rsidRPr="00393162">
        <w:rPr>
          <w:rFonts w:cs="Arial"/>
        </w:rPr>
        <w:t>1</w:t>
      </w:r>
      <w:r w:rsidR="00472464" w:rsidRPr="00393162">
        <w:rPr>
          <w:rFonts w:cs="Arial"/>
        </w:rPr>
        <w:tab/>
        <w:t xml:space="preserve">Any Party is eligible for the opening of electronic postal payment </w:t>
      </w:r>
      <w:r w:rsidR="00BA625A" w:rsidRPr="00393162">
        <w:rPr>
          <w:rFonts w:cs="Arial"/>
        </w:rPr>
        <w:t xml:space="preserve">service </w:t>
      </w:r>
      <w:r w:rsidR="00472464" w:rsidRPr="00393162">
        <w:rPr>
          <w:rFonts w:cs="Arial"/>
        </w:rPr>
        <w:t>exchanges with the other Parties after signing the present Agreement and, as the case may be, a bilateral agreement</w:t>
      </w:r>
      <w:r w:rsidR="0080669E" w:rsidRPr="00393162">
        <w:rPr>
          <w:rFonts w:cs="Arial"/>
        </w:rPr>
        <w:t xml:space="preserve"> additional to this Agreement</w:t>
      </w:r>
      <w:r w:rsidR="00472464" w:rsidRPr="00393162">
        <w:rPr>
          <w:rFonts w:cs="Arial"/>
        </w:rPr>
        <w:t>.</w:t>
      </w:r>
      <w:r w:rsidR="007D1D0F" w:rsidRPr="00393162">
        <w:rPr>
          <w:rFonts w:cs="Arial"/>
        </w:rPr>
        <w:t xml:space="preserve"> </w:t>
      </w:r>
    </w:p>
    <w:p w14:paraId="367CB537" w14:textId="77777777" w:rsidR="00472464" w:rsidRPr="00393162" w:rsidRDefault="00472464" w:rsidP="002003BD">
      <w:pPr>
        <w:jc w:val="both"/>
        <w:rPr>
          <w:rFonts w:cs="Arial"/>
        </w:rPr>
      </w:pPr>
    </w:p>
    <w:p w14:paraId="6940C915" w14:textId="4A8F6085" w:rsidR="00472464" w:rsidRPr="00393162" w:rsidRDefault="002003BD" w:rsidP="00BA625A">
      <w:pPr>
        <w:jc w:val="both"/>
        <w:rPr>
          <w:rFonts w:cs="Arial"/>
        </w:rPr>
      </w:pPr>
      <w:r w:rsidRPr="00393162">
        <w:rPr>
          <w:rFonts w:cs="Arial"/>
        </w:rPr>
        <w:t>2</w:t>
      </w:r>
      <w:r w:rsidR="00472464" w:rsidRPr="00393162">
        <w:rPr>
          <w:rFonts w:cs="Arial"/>
        </w:rPr>
        <w:tab/>
        <w:t xml:space="preserve">Parties wishing to open electronic postal payment </w:t>
      </w:r>
      <w:r w:rsidR="00BA625A" w:rsidRPr="00393162">
        <w:rPr>
          <w:rFonts w:cs="Arial"/>
        </w:rPr>
        <w:t xml:space="preserve">service </w:t>
      </w:r>
      <w:r w:rsidR="00472464" w:rsidRPr="00393162">
        <w:rPr>
          <w:rFonts w:cs="Arial"/>
        </w:rPr>
        <w:t>exchanges with any ot</w:t>
      </w:r>
      <w:r w:rsidR="00154C98" w:rsidRPr="00393162">
        <w:rPr>
          <w:rFonts w:cs="Arial"/>
        </w:rPr>
        <w:t>her Party to the present</w:t>
      </w:r>
      <w:r w:rsidR="00472464" w:rsidRPr="00393162">
        <w:rPr>
          <w:rFonts w:cs="Arial"/>
        </w:rPr>
        <w:t xml:space="preserve"> Agreement shall inform the other Party in order to:</w:t>
      </w:r>
    </w:p>
    <w:p w14:paraId="1F7C6289" w14:textId="77777777" w:rsidR="0080669E" w:rsidRPr="00393162" w:rsidRDefault="00472464" w:rsidP="0080669E">
      <w:pPr>
        <w:spacing w:before="120"/>
        <w:jc w:val="both"/>
        <w:rPr>
          <w:rFonts w:cs="Arial"/>
        </w:rPr>
      </w:pPr>
      <w:r w:rsidRPr="00393162">
        <w:rPr>
          <w:rFonts w:cs="Arial"/>
        </w:rPr>
        <w:t>2.1</w:t>
      </w:r>
      <w:r w:rsidRPr="00393162">
        <w:rPr>
          <w:rFonts w:cs="Arial"/>
        </w:rPr>
        <w:tab/>
      </w:r>
      <w:r w:rsidR="0080669E" w:rsidRPr="00393162">
        <w:rPr>
          <w:rFonts w:cs="Arial"/>
        </w:rPr>
        <w:t>set and validate the remuneration;</w:t>
      </w:r>
    </w:p>
    <w:p w14:paraId="2CB38486" w14:textId="585463C1" w:rsidR="00472464" w:rsidRPr="00393162" w:rsidRDefault="00472464" w:rsidP="004F070A">
      <w:pPr>
        <w:spacing w:before="120"/>
        <w:ind w:left="567" w:hanging="567"/>
        <w:jc w:val="both"/>
        <w:rPr>
          <w:rFonts w:cs="Arial"/>
        </w:rPr>
      </w:pPr>
      <w:r w:rsidRPr="00393162">
        <w:rPr>
          <w:rFonts w:cs="Arial"/>
        </w:rPr>
        <w:t>2.</w:t>
      </w:r>
      <w:r w:rsidR="0080669E" w:rsidRPr="00393162">
        <w:rPr>
          <w:rFonts w:cs="Arial"/>
        </w:rPr>
        <w:t>2</w:t>
      </w:r>
      <w:r w:rsidR="002003BD" w:rsidRPr="00393162">
        <w:rPr>
          <w:rFonts w:cs="Arial"/>
        </w:rPr>
        <w:tab/>
      </w:r>
      <w:r w:rsidRPr="00393162">
        <w:rPr>
          <w:rFonts w:cs="Arial"/>
        </w:rPr>
        <w:t xml:space="preserve">establish and validate any other specific </w:t>
      </w:r>
      <w:r w:rsidR="0080669E" w:rsidRPr="00393162">
        <w:rPr>
          <w:rFonts w:cs="Arial"/>
        </w:rPr>
        <w:t xml:space="preserve">terms and </w:t>
      </w:r>
      <w:r w:rsidRPr="00393162">
        <w:rPr>
          <w:rFonts w:cs="Arial"/>
        </w:rPr>
        <w:t>conditions</w:t>
      </w:r>
      <w:r w:rsidR="0080669E" w:rsidRPr="00393162">
        <w:rPr>
          <w:rFonts w:cs="Arial"/>
        </w:rPr>
        <w:t xml:space="preserve"> within the framework of an additional bilateral agreement</w:t>
      </w:r>
      <w:r w:rsidRPr="00393162">
        <w:rPr>
          <w:rFonts w:cs="Arial"/>
        </w:rPr>
        <w:t>;</w:t>
      </w:r>
    </w:p>
    <w:p w14:paraId="71F811DB" w14:textId="3347B38B" w:rsidR="00472464" w:rsidRPr="00393162" w:rsidRDefault="002003BD" w:rsidP="0080669E">
      <w:pPr>
        <w:spacing w:before="120"/>
        <w:jc w:val="both"/>
        <w:rPr>
          <w:rFonts w:cs="Arial"/>
        </w:rPr>
      </w:pPr>
      <w:r w:rsidRPr="00393162">
        <w:rPr>
          <w:rFonts w:cs="Arial"/>
        </w:rPr>
        <w:t>2.</w:t>
      </w:r>
      <w:r w:rsidR="0080669E" w:rsidRPr="00393162">
        <w:rPr>
          <w:rFonts w:cs="Arial"/>
        </w:rPr>
        <w:t>3</w:t>
      </w:r>
      <w:r w:rsidR="00472464" w:rsidRPr="00393162">
        <w:rPr>
          <w:rFonts w:cs="Arial"/>
        </w:rPr>
        <w:tab/>
        <w:t xml:space="preserve">schedule testing for electronic postal payment </w:t>
      </w:r>
      <w:r w:rsidR="00BA625A" w:rsidRPr="00393162">
        <w:rPr>
          <w:rFonts w:cs="Arial"/>
        </w:rPr>
        <w:t xml:space="preserve">service </w:t>
      </w:r>
      <w:r w:rsidR="00472464" w:rsidRPr="00393162">
        <w:rPr>
          <w:rFonts w:cs="Arial"/>
        </w:rPr>
        <w:t>exchanges;</w:t>
      </w:r>
    </w:p>
    <w:p w14:paraId="13B1F86C" w14:textId="342F6657" w:rsidR="00472464" w:rsidRPr="00393162" w:rsidRDefault="00472464" w:rsidP="0080669E">
      <w:pPr>
        <w:spacing w:before="120"/>
        <w:jc w:val="both"/>
        <w:rPr>
          <w:rFonts w:cs="Arial"/>
        </w:rPr>
      </w:pPr>
      <w:r w:rsidRPr="00393162">
        <w:rPr>
          <w:rFonts w:cs="Arial"/>
        </w:rPr>
        <w:t>2.</w:t>
      </w:r>
      <w:r w:rsidR="0080669E" w:rsidRPr="00393162">
        <w:rPr>
          <w:rFonts w:cs="Arial"/>
        </w:rPr>
        <w:t>4</w:t>
      </w:r>
      <w:r w:rsidRPr="00393162">
        <w:rPr>
          <w:rFonts w:cs="Arial"/>
        </w:rPr>
        <w:tab/>
        <w:t xml:space="preserve">set the date for the opening of electronic postal payment </w:t>
      </w:r>
      <w:r w:rsidR="00BA625A" w:rsidRPr="00393162">
        <w:rPr>
          <w:rFonts w:cs="Arial"/>
        </w:rPr>
        <w:t xml:space="preserve">service </w:t>
      </w:r>
      <w:r w:rsidRPr="00393162">
        <w:rPr>
          <w:rFonts w:cs="Arial"/>
        </w:rPr>
        <w:t>exchanges.</w:t>
      </w:r>
    </w:p>
    <w:p w14:paraId="2D940487" w14:textId="77777777" w:rsidR="00472464" w:rsidRPr="00393162" w:rsidRDefault="00472464" w:rsidP="002003BD">
      <w:pPr>
        <w:jc w:val="both"/>
        <w:rPr>
          <w:rFonts w:cs="Arial"/>
        </w:rPr>
      </w:pPr>
    </w:p>
    <w:p w14:paraId="31FE5BB8" w14:textId="0CC033E2" w:rsidR="002003BD" w:rsidRPr="00393162" w:rsidRDefault="002003BD" w:rsidP="00484487">
      <w:pPr>
        <w:pStyle w:val="ListParagraph"/>
        <w:spacing w:line="240" w:lineRule="atLeast"/>
        <w:ind w:left="0"/>
        <w:contextualSpacing w:val="0"/>
        <w:jc w:val="both"/>
        <w:rPr>
          <w:rFonts w:ascii="Arial" w:hAnsi="Arial" w:cs="Arial"/>
        </w:rPr>
      </w:pPr>
      <w:r w:rsidRPr="00393162">
        <w:rPr>
          <w:rFonts w:ascii="Arial" w:hAnsi="Arial" w:cs="Arial"/>
          <w:sz w:val="20"/>
          <w:szCs w:val="20"/>
        </w:rPr>
        <w:lastRenderedPageBreak/>
        <w:t>3</w:t>
      </w:r>
      <w:r w:rsidR="00472464" w:rsidRPr="00393162">
        <w:rPr>
          <w:rFonts w:ascii="Arial" w:hAnsi="Arial" w:cs="Arial"/>
          <w:sz w:val="20"/>
          <w:szCs w:val="20"/>
        </w:rPr>
        <w:tab/>
        <w:t xml:space="preserve">The PTG shall be notified once the opening of exchanges has been endorsed </w:t>
      </w:r>
      <w:r w:rsidR="00B2274D" w:rsidRPr="00393162">
        <w:rPr>
          <w:rFonts w:ascii="Arial" w:hAnsi="Arial" w:cs="Arial"/>
          <w:sz w:val="20"/>
          <w:szCs w:val="20"/>
        </w:rPr>
        <w:t>by</w:t>
      </w:r>
      <w:r w:rsidR="0080669E" w:rsidRPr="00393162">
        <w:rPr>
          <w:rFonts w:ascii="Arial" w:hAnsi="Arial" w:cs="Arial"/>
          <w:sz w:val="20"/>
          <w:szCs w:val="20"/>
        </w:rPr>
        <w:t xml:space="preserve"> the two Parties</w:t>
      </w:r>
      <w:r w:rsidR="00B2274D" w:rsidRPr="00393162">
        <w:rPr>
          <w:rFonts w:ascii="Arial" w:hAnsi="Arial" w:cs="Arial"/>
          <w:sz w:val="20"/>
          <w:szCs w:val="20"/>
        </w:rPr>
        <w:t xml:space="preserve"> </w:t>
      </w:r>
      <w:r w:rsidR="00484487" w:rsidRPr="00393162">
        <w:rPr>
          <w:rFonts w:ascii="Arial" w:hAnsi="Arial" w:cs="Arial"/>
          <w:sz w:val="20"/>
          <w:szCs w:val="20"/>
        </w:rPr>
        <w:t xml:space="preserve">or when </w:t>
      </w:r>
      <w:r w:rsidR="0080669E" w:rsidRPr="00393162">
        <w:rPr>
          <w:rFonts w:ascii="Arial" w:hAnsi="Arial" w:cs="Arial"/>
          <w:sz w:val="20"/>
          <w:szCs w:val="20"/>
        </w:rPr>
        <w:t>the bilateral agreement</w:t>
      </w:r>
      <w:r w:rsidR="00484487" w:rsidRPr="00393162">
        <w:rPr>
          <w:rFonts w:ascii="Arial" w:hAnsi="Arial" w:cs="Arial"/>
          <w:sz w:val="20"/>
          <w:szCs w:val="20"/>
        </w:rPr>
        <w:t xml:space="preserve"> has been signed</w:t>
      </w:r>
      <w:r w:rsidR="00472464" w:rsidRPr="00393162">
        <w:rPr>
          <w:rFonts w:ascii="Arial" w:hAnsi="Arial" w:cs="Arial"/>
          <w:sz w:val="20"/>
          <w:szCs w:val="20"/>
        </w:rPr>
        <w:t xml:space="preserve">. </w:t>
      </w:r>
    </w:p>
    <w:p w14:paraId="23830D91" w14:textId="77777777" w:rsidR="00647071" w:rsidRPr="00393162" w:rsidRDefault="00647071" w:rsidP="00CE164A">
      <w:pPr>
        <w:pStyle w:val="ListParagraph"/>
        <w:spacing w:line="240" w:lineRule="atLeast"/>
        <w:ind w:left="0"/>
        <w:contextualSpacing w:val="0"/>
        <w:jc w:val="both"/>
        <w:rPr>
          <w:rFonts w:ascii="Arial" w:hAnsi="Arial" w:cs="Arial"/>
          <w:sz w:val="20"/>
          <w:szCs w:val="20"/>
        </w:rPr>
      </w:pPr>
    </w:p>
    <w:p w14:paraId="75AC4A24" w14:textId="77777777" w:rsidR="00647071" w:rsidRPr="00393162" w:rsidRDefault="00647071" w:rsidP="00CE164A">
      <w:pPr>
        <w:pStyle w:val="ListParagraph"/>
        <w:spacing w:line="240" w:lineRule="atLeast"/>
        <w:ind w:left="0"/>
        <w:contextualSpacing w:val="0"/>
        <w:jc w:val="both"/>
        <w:rPr>
          <w:rFonts w:ascii="Arial" w:hAnsi="Arial" w:cs="Arial"/>
          <w:sz w:val="20"/>
          <w:szCs w:val="20"/>
        </w:rPr>
      </w:pPr>
    </w:p>
    <w:p w14:paraId="06116CA0" w14:textId="0F356444" w:rsidR="00472464" w:rsidRPr="00393162" w:rsidRDefault="00472464" w:rsidP="00955688">
      <w:pPr>
        <w:jc w:val="both"/>
        <w:rPr>
          <w:rFonts w:cs="Arial"/>
          <w:b/>
        </w:rPr>
      </w:pPr>
      <w:r w:rsidRPr="00393162">
        <w:rPr>
          <w:rFonts w:cs="Arial"/>
          <w:b/>
        </w:rPr>
        <w:t xml:space="preserve">Article </w:t>
      </w:r>
      <w:r w:rsidR="00955688" w:rsidRPr="00393162">
        <w:rPr>
          <w:rFonts w:cs="Arial"/>
          <w:b/>
        </w:rPr>
        <w:t xml:space="preserve">6 </w:t>
      </w:r>
    </w:p>
    <w:p w14:paraId="6580F43D" w14:textId="220733EB" w:rsidR="00472464" w:rsidRPr="00393162" w:rsidRDefault="00472464" w:rsidP="002003BD">
      <w:pPr>
        <w:tabs>
          <w:tab w:val="left" w:pos="540"/>
        </w:tabs>
        <w:jc w:val="both"/>
        <w:rPr>
          <w:rFonts w:cs="Arial"/>
          <w:b/>
          <w:bCs/>
        </w:rPr>
      </w:pPr>
      <w:r w:rsidRPr="00393162">
        <w:rPr>
          <w:rFonts w:cs="Arial"/>
          <w:b/>
          <w:bCs/>
        </w:rPr>
        <w:t>Postal Payment</w:t>
      </w:r>
      <w:r w:rsidR="002003BD" w:rsidRPr="00393162">
        <w:rPr>
          <w:rFonts w:cs="Arial"/>
          <w:b/>
          <w:bCs/>
        </w:rPr>
        <w:t xml:space="preserve"> Services Electronic Compendium</w:t>
      </w:r>
    </w:p>
    <w:p w14:paraId="1F26B841" w14:textId="77777777" w:rsidR="00472464" w:rsidRPr="00393162" w:rsidRDefault="00472464" w:rsidP="002003BD">
      <w:pPr>
        <w:tabs>
          <w:tab w:val="left" w:pos="540"/>
        </w:tabs>
        <w:jc w:val="both"/>
        <w:rPr>
          <w:rFonts w:cs="Arial"/>
        </w:rPr>
      </w:pPr>
    </w:p>
    <w:p w14:paraId="2B776543" w14:textId="64F763AD" w:rsidR="00472464" w:rsidRPr="00393162" w:rsidRDefault="002003BD" w:rsidP="00BD6E7B">
      <w:pPr>
        <w:jc w:val="both"/>
        <w:rPr>
          <w:rFonts w:cs="Arial"/>
        </w:rPr>
      </w:pPr>
      <w:r w:rsidRPr="00393162">
        <w:rPr>
          <w:rFonts w:cs="Arial"/>
        </w:rPr>
        <w:t>1</w:t>
      </w:r>
      <w:r w:rsidR="00472464" w:rsidRPr="00393162">
        <w:rPr>
          <w:rFonts w:cs="Arial"/>
        </w:rPr>
        <w:tab/>
        <w:t>The Parties to the present Agreement shall regularly provide and update all the information for inclusion in the Postal Payment Services Electronic Compendium (https://support.ptc.post/compendium/pps), in accord</w:t>
      </w:r>
      <w:r w:rsidR="00861B67" w:rsidRPr="00393162">
        <w:rPr>
          <w:rFonts w:cs="Arial"/>
        </w:rPr>
        <w:softHyphen/>
      </w:r>
      <w:r w:rsidR="00472464" w:rsidRPr="00393162">
        <w:rPr>
          <w:rFonts w:cs="Arial"/>
        </w:rPr>
        <w:t>ance with the requirements of the PTG.</w:t>
      </w:r>
    </w:p>
    <w:p w14:paraId="2FECA8FE" w14:textId="5D92C06C" w:rsidR="00861B67" w:rsidRPr="00393162" w:rsidRDefault="00861B67" w:rsidP="002003BD">
      <w:pPr>
        <w:tabs>
          <w:tab w:val="left" w:pos="540"/>
        </w:tabs>
        <w:jc w:val="both"/>
        <w:rPr>
          <w:rFonts w:cs="Arial"/>
        </w:rPr>
      </w:pPr>
      <w:r w:rsidRPr="00393162">
        <w:rPr>
          <w:rFonts w:cs="Arial"/>
        </w:rPr>
        <w:br w:type="page"/>
      </w:r>
    </w:p>
    <w:p w14:paraId="1E749867" w14:textId="6EEEC91B" w:rsidR="00472464" w:rsidRPr="00393162" w:rsidRDefault="002003BD" w:rsidP="00BD6E7B">
      <w:pPr>
        <w:jc w:val="both"/>
        <w:rPr>
          <w:rFonts w:cs="Arial"/>
        </w:rPr>
      </w:pPr>
      <w:r w:rsidRPr="00393162">
        <w:rPr>
          <w:rFonts w:cs="Arial"/>
        </w:rPr>
        <w:lastRenderedPageBreak/>
        <w:t>2</w:t>
      </w:r>
      <w:r w:rsidR="00472464" w:rsidRPr="00393162">
        <w:rPr>
          <w:rFonts w:cs="Arial"/>
        </w:rPr>
        <w:tab/>
        <w:t>The Parties agree to keep up to date the list of access points offering electronic postal payment services.</w:t>
      </w:r>
    </w:p>
    <w:p w14:paraId="7A0771D2" w14:textId="77777777" w:rsidR="00472464" w:rsidRPr="00393162" w:rsidRDefault="00472464" w:rsidP="002003BD">
      <w:pPr>
        <w:tabs>
          <w:tab w:val="left" w:pos="540"/>
        </w:tabs>
        <w:jc w:val="both"/>
        <w:rPr>
          <w:rFonts w:cs="Arial"/>
          <w:b/>
        </w:rPr>
      </w:pPr>
    </w:p>
    <w:p w14:paraId="0AA66D4B" w14:textId="77777777" w:rsidR="00472464" w:rsidRPr="00393162" w:rsidRDefault="00472464" w:rsidP="002003BD">
      <w:pPr>
        <w:jc w:val="both"/>
        <w:rPr>
          <w:rFonts w:cs="Arial"/>
          <w:b/>
        </w:rPr>
      </w:pPr>
    </w:p>
    <w:p w14:paraId="2DBB8E38" w14:textId="0E54314A" w:rsidR="00472464" w:rsidRPr="00393162" w:rsidRDefault="00472464" w:rsidP="00955688">
      <w:pPr>
        <w:jc w:val="both"/>
        <w:rPr>
          <w:rFonts w:cs="Arial"/>
          <w:b/>
        </w:rPr>
      </w:pPr>
      <w:r w:rsidRPr="00393162">
        <w:rPr>
          <w:rFonts w:cs="Arial"/>
          <w:b/>
        </w:rPr>
        <w:t xml:space="preserve">Article </w:t>
      </w:r>
      <w:r w:rsidR="00955688" w:rsidRPr="00393162">
        <w:rPr>
          <w:rFonts w:cs="Arial"/>
          <w:b/>
        </w:rPr>
        <w:t>7</w:t>
      </w:r>
    </w:p>
    <w:p w14:paraId="0F4BC81F" w14:textId="77777777" w:rsidR="00472464" w:rsidRPr="00393162" w:rsidRDefault="00472464" w:rsidP="002003BD">
      <w:pPr>
        <w:jc w:val="both"/>
        <w:rPr>
          <w:rFonts w:cs="Arial"/>
          <w:b/>
        </w:rPr>
      </w:pPr>
      <w:r w:rsidRPr="00393162">
        <w:rPr>
          <w:rFonts w:cs="Arial"/>
          <w:b/>
        </w:rPr>
        <w:t>Currency of issue and payment</w:t>
      </w:r>
    </w:p>
    <w:p w14:paraId="69491591" w14:textId="77777777" w:rsidR="00472464" w:rsidRPr="00393162" w:rsidRDefault="00472464" w:rsidP="002003BD">
      <w:pPr>
        <w:jc w:val="both"/>
        <w:rPr>
          <w:rFonts w:cs="Arial"/>
          <w:b/>
        </w:rPr>
      </w:pPr>
    </w:p>
    <w:p w14:paraId="33CD4061" w14:textId="3D5173A9" w:rsidR="00472464" w:rsidRPr="00393162" w:rsidRDefault="002003BD" w:rsidP="002003BD">
      <w:pPr>
        <w:jc w:val="both"/>
        <w:rPr>
          <w:rFonts w:cs="Arial"/>
          <w:iCs/>
        </w:rPr>
      </w:pPr>
      <w:r w:rsidRPr="00393162">
        <w:rPr>
          <w:rFonts w:cs="Arial"/>
        </w:rPr>
        <w:t>1</w:t>
      </w:r>
      <w:r w:rsidR="00472464" w:rsidRPr="00393162">
        <w:rPr>
          <w:rFonts w:cs="Arial"/>
        </w:rPr>
        <w:tab/>
        <w:t>The currency of issue and currency of payment applicable to electronic postal payme</w:t>
      </w:r>
      <w:r w:rsidRPr="00393162">
        <w:rPr>
          <w:rFonts w:cs="Arial"/>
        </w:rPr>
        <w:t>nt services shall be as follows</w:t>
      </w:r>
      <w:r w:rsidR="00472464" w:rsidRPr="00393162">
        <w:rPr>
          <w:rFonts w:cs="Arial"/>
        </w:rPr>
        <w:t>:</w:t>
      </w:r>
    </w:p>
    <w:p w14:paraId="79D3FFA8" w14:textId="149628AC" w:rsidR="00472464" w:rsidRPr="00393162" w:rsidRDefault="002003BD" w:rsidP="00BA625A">
      <w:pPr>
        <w:spacing w:before="120"/>
        <w:ind w:left="567" w:hanging="567"/>
        <w:jc w:val="both"/>
        <w:rPr>
          <w:rFonts w:cs="Arial"/>
        </w:rPr>
      </w:pPr>
      <w:r w:rsidRPr="00393162">
        <w:rPr>
          <w:rFonts w:cs="Arial"/>
        </w:rPr>
        <w:t>1.1</w:t>
      </w:r>
      <w:r w:rsidR="00472464" w:rsidRPr="00393162">
        <w:rPr>
          <w:rFonts w:cs="Arial"/>
        </w:rPr>
        <w:tab/>
        <w:t xml:space="preserve">For the </w:t>
      </w:r>
      <w:r w:rsidR="00BA625A" w:rsidRPr="00393162">
        <w:rPr>
          <w:rFonts w:cs="Arial"/>
        </w:rPr>
        <w:t xml:space="preserve">issuance </w:t>
      </w:r>
      <w:r w:rsidR="00472464" w:rsidRPr="00393162">
        <w:rPr>
          <w:rFonts w:cs="Arial"/>
        </w:rPr>
        <w:t xml:space="preserve">of electronic postal payment </w:t>
      </w:r>
      <w:r w:rsidR="00BA625A" w:rsidRPr="00393162">
        <w:rPr>
          <w:rFonts w:cs="Arial"/>
        </w:rPr>
        <w:t xml:space="preserve">service </w:t>
      </w:r>
      <w:r w:rsidR="00472464" w:rsidRPr="00393162">
        <w:rPr>
          <w:rFonts w:cs="Arial"/>
        </w:rPr>
        <w:t>orders: the currency of the destination country and/or another currency, as defined in article 3 of the Annex (Addit</w:t>
      </w:r>
      <w:r w:rsidR="006032C4" w:rsidRPr="00393162">
        <w:rPr>
          <w:rFonts w:cs="Arial"/>
        </w:rPr>
        <w:t xml:space="preserve">ional information regarding specific conditions between the </w:t>
      </w:r>
      <w:r w:rsidR="00472464" w:rsidRPr="00393162">
        <w:rPr>
          <w:rFonts w:cs="Arial"/>
        </w:rPr>
        <w:t>Parties) or in a</w:t>
      </w:r>
      <w:r w:rsidR="002C6238" w:rsidRPr="00393162">
        <w:rPr>
          <w:rFonts w:cs="Arial"/>
        </w:rPr>
        <w:t>n additional</w:t>
      </w:r>
      <w:r w:rsidR="00472464" w:rsidRPr="00393162">
        <w:rPr>
          <w:rFonts w:cs="Arial"/>
        </w:rPr>
        <w:t xml:space="preserve"> bilateral agreement.</w:t>
      </w:r>
      <w:r w:rsidR="007D1D0F" w:rsidRPr="00393162">
        <w:rPr>
          <w:rFonts w:cs="Arial"/>
        </w:rPr>
        <w:t xml:space="preserve"> </w:t>
      </w:r>
    </w:p>
    <w:p w14:paraId="0EFF180C" w14:textId="5FA30E19" w:rsidR="00472464" w:rsidRPr="00393162" w:rsidRDefault="002003BD" w:rsidP="00B2274D">
      <w:pPr>
        <w:spacing w:before="120"/>
        <w:ind w:left="567" w:hanging="567"/>
        <w:jc w:val="both"/>
        <w:rPr>
          <w:rFonts w:cs="Arial"/>
          <w:b/>
        </w:rPr>
      </w:pPr>
      <w:r w:rsidRPr="00393162">
        <w:rPr>
          <w:rFonts w:cs="Arial"/>
        </w:rPr>
        <w:t>1.2</w:t>
      </w:r>
      <w:r w:rsidR="00472464" w:rsidRPr="00393162">
        <w:rPr>
          <w:rFonts w:cs="Arial"/>
        </w:rPr>
        <w:tab/>
        <w:t>For the payment of ele</w:t>
      </w:r>
      <w:r w:rsidR="00D36352" w:rsidRPr="00393162">
        <w:rPr>
          <w:rFonts w:cs="Arial"/>
        </w:rPr>
        <w:t xml:space="preserve">ctronic postal payment </w:t>
      </w:r>
      <w:r w:rsidR="00BA625A" w:rsidRPr="00393162">
        <w:rPr>
          <w:rFonts w:cs="Arial"/>
        </w:rPr>
        <w:t xml:space="preserve">service </w:t>
      </w:r>
      <w:r w:rsidR="00D36352" w:rsidRPr="00393162">
        <w:rPr>
          <w:rFonts w:cs="Arial"/>
        </w:rPr>
        <w:t>orders: t</w:t>
      </w:r>
      <w:r w:rsidR="00472464" w:rsidRPr="00393162">
        <w:rPr>
          <w:rFonts w:cs="Arial"/>
        </w:rPr>
        <w:t>he national currency of the paying Party and/or another currency, as defined in article 3 of the Annex (Additional information regarding</w:t>
      </w:r>
      <w:r w:rsidR="006032C4" w:rsidRPr="00393162">
        <w:rPr>
          <w:rFonts w:cs="Arial"/>
        </w:rPr>
        <w:t xml:space="preserve"> specific conditions between</w:t>
      </w:r>
      <w:r w:rsidR="00472464" w:rsidRPr="00393162">
        <w:rPr>
          <w:rFonts w:cs="Arial"/>
        </w:rPr>
        <w:t xml:space="preserve"> the Parties) or in a</w:t>
      </w:r>
      <w:r w:rsidR="002C6238" w:rsidRPr="00393162">
        <w:rPr>
          <w:rFonts w:cs="Arial"/>
        </w:rPr>
        <w:t>n additional</w:t>
      </w:r>
      <w:r w:rsidR="00472464" w:rsidRPr="00393162">
        <w:rPr>
          <w:rFonts w:cs="Arial"/>
        </w:rPr>
        <w:t xml:space="preserve"> bilateral agreement.</w:t>
      </w:r>
    </w:p>
    <w:p w14:paraId="6B4A3583" w14:textId="77777777" w:rsidR="00472464" w:rsidRPr="00393162" w:rsidRDefault="00472464" w:rsidP="002003BD">
      <w:pPr>
        <w:jc w:val="both"/>
        <w:rPr>
          <w:rFonts w:cs="Arial"/>
          <w:b/>
        </w:rPr>
      </w:pPr>
    </w:p>
    <w:p w14:paraId="18F3C26D" w14:textId="77777777" w:rsidR="00472464" w:rsidRPr="00393162" w:rsidRDefault="00472464" w:rsidP="002003BD">
      <w:pPr>
        <w:jc w:val="both"/>
        <w:rPr>
          <w:rFonts w:cs="Arial"/>
          <w:b/>
        </w:rPr>
      </w:pPr>
    </w:p>
    <w:p w14:paraId="5A768F5C" w14:textId="40A3484E" w:rsidR="00472464" w:rsidRPr="00393162" w:rsidRDefault="00472464" w:rsidP="00955688">
      <w:pPr>
        <w:jc w:val="both"/>
        <w:rPr>
          <w:rFonts w:cs="Arial"/>
        </w:rPr>
      </w:pPr>
      <w:r w:rsidRPr="00393162">
        <w:rPr>
          <w:rFonts w:cs="Arial"/>
          <w:b/>
        </w:rPr>
        <w:t xml:space="preserve">Article </w:t>
      </w:r>
      <w:r w:rsidR="00955688" w:rsidRPr="00393162">
        <w:rPr>
          <w:rFonts w:cs="Arial"/>
          <w:b/>
        </w:rPr>
        <w:t>8</w:t>
      </w:r>
      <w:r w:rsidR="00955688" w:rsidRPr="00393162">
        <w:rPr>
          <w:rFonts w:cs="Arial"/>
        </w:rPr>
        <w:t xml:space="preserve"> </w:t>
      </w:r>
    </w:p>
    <w:p w14:paraId="1166AC5E" w14:textId="77777777" w:rsidR="00472464" w:rsidRPr="00393162" w:rsidRDefault="00472464" w:rsidP="002003BD">
      <w:pPr>
        <w:jc w:val="both"/>
        <w:rPr>
          <w:rFonts w:cs="Arial"/>
          <w:b/>
        </w:rPr>
      </w:pPr>
      <w:r w:rsidRPr="00393162">
        <w:rPr>
          <w:rFonts w:cs="Arial"/>
          <w:b/>
        </w:rPr>
        <w:t>Identifier</w:t>
      </w:r>
    </w:p>
    <w:p w14:paraId="2AEF53DD" w14:textId="77777777" w:rsidR="00472464" w:rsidRPr="00393162" w:rsidRDefault="00472464" w:rsidP="002003BD">
      <w:pPr>
        <w:jc w:val="both"/>
        <w:rPr>
          <w:rFonts w:cs="Arial"/>
          <w:bCs/>
        </w:rPr>
      </w:pPr>
    </w:p>
    <w:p w14:paraId="3A71043A" w14:textId="1C22D688" w:rsidR="00472464" w:rsidRPr="00393162" w:rsidRDefault="00472464" w:rsidP="00BA625A">
      <w:pPr>
        <w:spacing w:after="120"/>
        <w:jc w:val="both"/>
        <w:rPr>
          <w:rFonts w:cs="Arial"/>
        </w:rPr>
      </w:pPr>
      <w:r w:rsidRPr="00393162">
        <w:rPr>
          <w:rFonts w:cs="Arial"/>
        </w:rPr>
        <w:t>The Parties agree to use the following identifiers for money orders in cash and outpayment money orders:</w:t>
      </w:r>
    </w:p>
    <w:tbl>
      <w:tblPr>
        <w:tblW w:w="5000" w:type="pct"/>
        <w:tblLook w:val="01E0" w:firstRow="1" w:lastRow="1" w:firstColumn="1" w:lastColumn="1" w:noHBand="0" w:noVBand="0"/>
      </w:tblPr>
      <w:tblGrid>
        <w:gridCol w:w="4810"/>
        <w:gridCol w:w="4811"/>
      </w:tblGrid>
      <w:tr w:rsidR="00472464" w:rsidRPr="00393162" w14:paraId="02A6926F" w14:textId="77777777" w:rsidTr="00E353E3">
        <w:tc>
          <w:tcPr>
            <w:tcW w:w="2500" w:type="pct"/>
            <w:tcBorders>
              <w:top w:val="single" w:sz="4" w:space="0" w:color="auto"/>
              <w:left w:val="single" w:sz="4" w:space="0" w:color="auto"/>
              <w:bottom w:val="single" w:sz="4" w:space="0" w:color="auto"/>
              <w:right w:val="single" w:sz="4" w:space="0" w:color="auto"/>
            </w:tcBorders>
          </w:tcPr>
          <w:p w14:paraId="70C21E40" w14:textId="21E35D4F" w:rsidR="00472464" w:rsidRPr="00393162" w:rsidRDefault="00110BD5" w:rsidP="002003BD">
            <w:pPr>
              <w:spacing w:before="60" w:after="60"/>
              <w:rPr>
                <w:rFonts w:cs="Arial"/>
                <w:i/>
              </w:rPr>
            </w:pPr>
            <w:r w:rsidRPr="00393162">
              <w:rPr>
                <w:rFonts w:cs="Arial"/>
                <w:i/>
              </w:rPr>
              <w:t>Identifier</w:t>
            </w:r>
          </w:p>
        </w:tc>
        <w:tc>
          <w:tcPr>
            <w:tcW w:w="2500" w:type="pct"/>
            <w:tcBorders>
              <w:top w:val="single" w:sz="4" w:space="0" w:color="auto"/>
              <w:left w:val="single" w:sz="4" w:space="0" w:color="auto"/>
              <w:bottom w:val="single" w:sz="4" w:space="0" w:color="auto"/>
              <w:right w:val="single" w:sz="4" w:space="0" w:color="auto"/>
            </w:tcBorders>
          </w:tcPr>
          <w:p w14:paraId="620F5E6E" w14:textId="2A7F54D3" w:rsidR="00472464" w:rsidRPr="00393162" w:rsidRDefault="00110BD5" w:rsidP="002003BD">
            <w:pPr>
              <w:spacing w:before="60" w:after="60"/>
              <w:rPr>
                <w:rFonts w:cs="Arial"/>
                <w:i/>
                <w:iCs/>
              </w:rPr>
            </w:pPr>
            <w:r w:rsidRPr="00393162">
              <w:rPr>
                <w:rFonts w:cs="Arial"/>
                <w:i/>
                <w:iCs/>
              </w:rPr>
              <w:t>Features</w:t>
            </w:r>
          </w:p>
        </w:tc>
      </w:tr>
      <w:tr w:rsidR="00472464" w:rsidRPr="00393162" w14:paraId="7E2382D7" w14:textId="77777777" w:rsidTr="00E353E3">
        <w:tc>
          <w:tcPr>
            <w:tcW w:w="2500" w:type="pct"/>
            <w:tcBorders>
              <w:top w:val="single" w:sz="4" w:space="0" w:color="auto"/>
              <w:left w:val="single" w:sz="4" w:space="0" w:color="auto"/>
              <w:bottom w:val="single" w:sz="4" w:space="0" w:color="auto"/>
              <w:right w:val="single" w:sz="4" w:space="0" w:color="auto"/>
            </w:tcBorders>
          </w:tcPr>
          <w:p w14:paraId="4B4C5216" w14:textId="775984A8" w:rsidR="00472464" w:rsidRPr="00393162" w:rsidRDefault="00305C4D" w:rsidP="002003BD">
            <w:pPr>
              <w:spacing w:before="60" w:after="60"/>
              <w:rPr>
                <w:rFonts w:cs="Arial"/>
              </w:rPr>
            </w:pPr>
            <w:sdt>
              <w:sdtPr>
                <w:rPr>
                  <w:rFonts w:cs="Arial"/>
                  <w:sz w:val="24"/>
                  <w:lang w:eastAsia="zh-TW"/>
                </w:rPr>
                <w:id w:val="420138661"/>
                <w14:checkbox>
                  <w14:checked w14:val="0"/>
                  <w14:checkedState w14:val="0054" w14:font="Wingdings 2"/>
                  <w14:uncheckedState w14:val="0071" w14:font="Wingdings"/>
                </w14:checkbox>
              </w:sdtPr>
              <w:sdtEndPr/>
              <w:sdtContent>
                <w:r w:rsidR="002003BD" w:rsidRPr="00393162">
                  <w:rPr>
                    <w:rFonts w:cs="Arial"/>
                    <w:sz w:val="24"/>
                    <w:lang w:eastAsia="zh-TW"/>
                  </w:rPr>
                  <w:sym w:font="Wingdings" w:char="F071"/>
                </w:r>
              </w:sdtContent>
            </w:sdt>
            <w:r w:rsidR="00187128" w:rsidRPr="00393162">
              <w:rPr>
                <w:rFonts w:cs="Arial"/>
              </w:rPr>
              <w:t xml:space="preserve"> </w:t>
            </w:r>
            <w:r w:rsidR="00472464" w:rsidRPr="00393162">
              <w:rPr>
                <w:rFonts w:cs="Arial"/>
              </w:rPr>
              <w:t>Standard</w:t>
            </w:r>
          </w:p>
        </w:tc>
        <w:tc>
          <w:tcPr>
            <w:tcW w:w="2500" w:type="pct"/>
            <w:tcBorders>
              <w:top w:val="single" w:sz="4" w:space="0" w:color="auto"/>
              <w:left w:val="single" w:sz="4" w:space="0" w:color="auto"/>
              <w:bottom w:val="single" w:sz="4" w:space="0" w:color="auto"/>
              <w:right w:val="single" w:sz="4" w:space="0" w:color="auto"/>
            </w:tcBorders>
          </w:tcPr>
          <w:p w14:paraId="49F604D0" w14:textId="77777777" w:rsidR="00472464" w:rsidRPr="00393162" w:rsidRDefault="00472464" w:rsidP="002003BD">
            <w:pPr>
              <w:spacing w:before="60" w:after="60"/>
              <w:rPr>
                <w:rFonts w:cs="Arial"/>
              </w:rPr>
            </w:pPr>
            <w:r w:rsidRPr="00393162">
              <w:rPr>
                <w:rFonts w:cs="Arial"/>
              </w:rPr>
              <w:t>International postal order identifier</w:t>
            </w:r>
          </w:p>
        </w:tc>
      </w:tr>
      <w:tr w:rsidR="00472464" w:rsidRPr="00393162" w14:paraId="072B8C2A" w14:textId="77777777" w:rsidTr="00E353E3">
        <w:tc>
          <w:tcPr>
            <w:tcW w:w="2500" w:type="pct"/>
            <w:tcBorders>
              <w:top w:val="single" w:sz="4" w:space="0" w:color="auto"/>
              <w:left w:val="single" w:sz="4" w:space="0" w:color="auto"/>
              <w:bottom w:val="single" w:sz="4" w:space="0" w:color="auto"/>
              <w:right w:val="single" w:sz="4" w:space="0" w:color="auto"/>
            </w:tcBorders>
          </w:tcPr>
          <w:p w14:paraId="335F65CC" w14:textId="6A676C14" w:rsidR="00472464" w:rsidRPr="00393162" w:rsidRDefault="00305C4D" w:rsidP="00187128">
            <w:pPr>
              <w:spacing w:before="60" w:after="60"/>
              <w:rPr>
                <w:rFonts w:cs="Arial"/>
              </w:rPr>
            </w:pPr>
            <w:sdt>
              <w:sdtPr>
                <w:rPr>
                  <w:rFonts w:cs="Arial"/>
                  <w:sz w:val="24"/>
                  <w:lang w:eastAsia="zh-TW"/>
                </w:rPr>
                <w:id w:val="-623692260"/>
                <w14:checkbox>
                  <w14:checked w14:val="0"/>
                  <w14:checkedState w14:val="0054" w14:font="Wingdings 2"/>
                  <w14:uncheckedState w14:val="0071" w14:font="Wingdings"/>
                </w14:checkbox>
              </w:sdtPr>
              <w:sdtEndPr/>
              <w:sdtContent>
                <w:r w:rsidR="002003BD" w:rsidRPr="00393162">
                  <w:rPr>
                    <w:rFonts w:cs="Arial"/>
                    <w:sz w:val="24"/>
                    <w:lang w:eastAsia="zh-TW"/>
                  </w:rPr>
                  <w:sym w:font="Wingdings" w:char="F071"/>
                </w:r>
              </w:sdtContent>
            </w:sdt>
            <w:r w:rsidR="00187128" w:rsidRPr="00393162">
              <w:rPr>
                <w:rFonts w:cs="Arial"/>
                <w:sz w:val="24"/>
                <w:lang w:eastAsia="zh-TW"/>
              </w:rPr>
              <w:t xml:space="preserve"> </w:t>
            </w:r>
            <w:r w:rsidR="00472464" w:rsidRPr="00393162">
              <w:rPr>
                <w:rFonts w:cs="Arial"/>
              </w:rPr>
              <w:t>CTN</w:t>
            </w:r>
          </w:p>
        </w:tc>
        <w:tc>
          <w:tcPr>
            <w:tcW w:w="2500" w:type="pct"/>
            <w:tcBorders>
              <w:top w:val="single" w:sz="4" w:space="0" w:color="auto"/>
              <w:left w:val="single" w:sz="4" w:space="0" w:color="auto"/>
              <w:bottom w:val="single" w:sz="4" w:space="0" w:color="auto"/>
              <w:right w:val="single" w:sz="4" w:space="0" w:color="auto"/>
            </w:tcBorders>
          </w:tcPr>
          <w:p w14:paraId="6DD107F7" w14:textId="77777777" w:rsidR="00472464" w:rsidRPr="00393162" w:rsidRDefault="00472464" w:rsidP="002003BD">
            <w:pPr>
              <w:spacing w:before="60" w:after="60"/>
              <w:rPr>
                <w:rFonts w:cs="Arial"/>
              </w:rPr>
            </w:pPr>
            <w:r w:rsidRPr="00393162">
              <w:rPr>
                <w:rFonts w:cs="Arial"/>
              </w:rPr>
              <w:t>Customer transaction number (see article 2.1.1)</w:t>
            </w:r>
          </w:p>
        </w:tc>
      </w:tr>
    </w:tbl>
    <w:p w14:paraId="2CACDD6F" w14:textId="77777777" w:rsidR="00472464" w:rsidRPr="00393162" w:rsidRDefault="00472464" w:rsidP="002003BD">
      <w:pPr>
        <w:jc w:val="both"/>
        <w:rPr>
          <w:rFonts w:cs="Arial"/>
          <w:b/>
        </w:rPr>
      </w:pPr>
    </w:p>
    <w:p w14:paraId="7EB7AB4F" w14:textId="77777777" w:rsidR="00472464" w:rsidRPr="00393162" w:rsidRDefault="00472464" w:rsidP="002003BD">
      <w:pPr>
        <w:tabs>
          <w:tab w:val="left" w:pos="540"/>
        </w:tabs>
        <w:rPr>
          <w:rFonts w:cs="Arial"/>
        </w:rPr>
      </w:pPr>
    </w:p>
    <w:p w14:paraId="6733FA8C" w14:textId="00F1ACB5" w:rsidR="00472464" w:rsidRPr="00393162" w:rsidRDefault="00472464" w:rsidP="00B2274D">
      <w:pPr>
        <w:jc w:val="both"/>
        <w:rPr>
          <w:rFonts w:cs="Arial"/>
        </w:rPr>
      </w:pPr>
      <w:r w:rsidRPr="00393162">
        <w:rPr>
          <w:rFonts w:cs="Arial"/>
          <w:b/>
        </w:rPr>
        <w:t xml:space="preserve">Article </w:t>
      </w:r>
      <w:r w:rsidR="00B2274D" w:rsidRPr="00393162">
        <w:rPr>
          <w:rFonts w:cs="Arial"/>
          <w:b/>
        </w:rPr>
        <w:t>9</w:t>
      </w:r>
      <w:r w:rsidR="00B2274D" w:rsidRPr="00393162">
        <w:rPr>
          <w:rFonts w:cs="Arial"/>
        </w:rPr>
        <w:t xml:space="preserve"> </w:t>
      </w:r>
    </w:p>
    <w:p w14:paraId="501FA8A5" w14:textId="0E060B9D" w:rsidR="00472464" w:rsidRPr="00393162" w:rsidRDefault="00472464" w:rsidP="002003BD">
      <w:pPr>
        <w:jc w:val="both"/>
        <w:rPr>
          <w:rFonts w:cs="Arial"/>
          <w:b/>
        </w:rPr>
      </w:pPr>
      <w:r w:rsidRPr="00393162">
        <w:rPr>
          <w:rFonts w:cs="Arial"/>
          <w:b/>
        </w:rPr>
        <w:t>Obligation to provide sender</w:t>
      </w:r>
      <w:r w:rsidR="007D1D0F" w:rsidRPr="00393162">
        <w:rPr>
          <w:rFonts w:cs="Arial"/>
          <w:b/>
        </w:rPr>
        <w:t>'</w:t>
      </w:r>
      <w:r w:rsidRPr="00393162">
        <w:rPr>
          <w:rFonts w:cs="Arial"/>
          <w:b/>
        </w:rPr>
        <w:t>s identification</w:t>
      </w:r>
    </w:p>
    <w:p w14:paraId="6995AF56" w14:textId="77777777" w:rsidR="00472464" w:rsidRPr="00393162" w:rsidRDefault="00472464" w:rsidP="002003BD">
      <w:pPr>
        <w:jc w:val="both"/>
        <w:rPr>
          <w:rFonts w:cs="Arial"/>
          <w:b/>
        </w:rPr>
      </w:pPr>
    </w:p>
    <w:p w14:paraId="2E745793" w14:textId="6C7D52CE" w:rsidR="00472464" w:rsidRPr="00393162" w:rsidRDefault="00472464" w:rsidP="001666AD">
      <w:pPr>
        <w:jc w:val="both"/>
        <w:rPr>
          <w:rFonts w:cs="Arial"/>
        </w:rPr>
      </w:pPr>
      <w:r w:rsidRPr="00393162">
        <w:rPr>
          <w:rFonts w:cs="Arial"/>
        </w:rPr>
        <w:t>The Parties agree to require</w:t>
      </w:r>
      <w:r w:rsidR="00D36352" w:rsidRPr="00393162">
        <w:rPr>
          <w:rFonts w:cs="Arial"/>
        </w:rPr>
        <w:t xml:space="preserve"> that</w:t>
      </w:r>
      <w:r w:rsidR="000D2208" w:rsidRPr="00393162">
        <w:rPr>
          <w:rFonts w:cs="Arial"/>
        </w:rPr>
        <w:t xml:space="preserve"> particulars of</w:t>
      </w:r>
      <w:r w:rsidRPr="00393162">
        <w:rPr>
          <w:rFonts w:cs="Arial"/>
        </w:rPr>
        <w:t xml:space="preserve"> the sender</w:t>
      </w:r>
      <w:r w:rsidR="007D1D0F" w:rsidRPr="00393162">
        <w:rPr>
          <w:rFonts w:cs="Arial"/>
        </w:rPr>
        <w:t>'</w:t>
      </w:r>
      <w:r w:rsidRPr="00393162">
        <w:rPr>
          <w:rFonts w:cs="Arial"/>
        </w:rPr>
        <w:t>s identity</w:t>
      </w:r>
      <w:r w:rsidR="00D36352" w:rsidRPr="00393162">
        <w:rPr>
          <w:rFonts w:cs="Arial"/>
        </w:rPr>
        <w:t xml:space="preserve"> be provided</w:t>
      </w:r>
      <w:r w:rsidRPr="00393162">
        <w:rPr>
          <w:rFonts w:cs="Arial"/>
        </w:rPr>
        <w:t xml:space="preserve"> for all electronic postal pay</w:t>
      </w:r>
      <w:r w:rsidR="00FB5478" w:rsidRPr="00393162">
        <w:rPr>
          <w:rFonts w:cs="Arial"/>
        </w:rPr>
        <w:softHyphen/>
      </w:r>
      <w:r w:rsidRPr="00393162">
        <w:rPr>
          <w:rFonts w:cs="Arial"/>
        </w:rPr>
        <w:t>ment orders, in accordance with article RP 702 of the Postal Payment Services Regulations.</w:t>
      </w:r>
    </w:p>
    <w:p w14:paraId="40507A5E" w14:textId="77777777" w:rsidR="00472464" w:rsidRPr="00393162" w:rsidRDefault="00472464" w:rsidP="002003BD">
      <w:pPr>
        <w:jc w:val="both"/>
        <w:rPr>
          <w:rFonts w:cs="Arial"/>
          <w:b/>
        </w:rPr>
      </w:pPr>
    </w:p>
    <w:p w14:paraId="6A734B6D" w14:textId="77777777" w:rsidR="00472464" w:rsidRPr="00393162" w:rsidRDefault="00472464" w:rsidP="002003BD">
      <w:pPr>
        <w:jc w:val="both"/>
        <w:rPr>
          <w:rFonts w:cs="Arial"/>
          <w:b/>
        </w:rPr>
      </w:pPr>
    </w:p>
    <w:p w14:paraId="64218849" w14:textId="5C9BDEA3" w:rsidR="00472464" w:rsidRPr="00393162" w:rsidRDefault="00472464" w:rsidP="00B2274D">
      <w:pPr>
        <w:jc w:val="both"/>
        <w:rPr>
          <w:rFonts w:cs="Arial"/>
          <w:b/>
        </w:rPr>
      </w:pPr>
      <w:r w:rsidRPr="00393162">
        <w:rPr>
          <w:rFonts w:cs="Arial"/>
          <w:b/>
        </w:rPr>
        <w:t xml:space="preserve">Article </w:t>
      </w:r>
      <w:r w:rsidR="00B2274D" w:rsidRPr="00393162">
        <w:rPr>
          <w:rFonts w:cs="Arial"/>
          <w:b/>
        </w:rPr>
        <w:t xml:space="preserve">10 </w:t>
      </w:r>
    </w:p>
    <w:p w14:paraId="757643BD" w14:textId="77777777" w:rsidR="00472464" w:rsidRPr="00393162" w:rsidRDefault="00472464" w:rsidP="002003BD">
      <w:pPr>
        <w:jc w:val="both"/>
        <w:rPr>
          <w:rFonts w:cs="Arial"/>
          <w:b/>
        </w:rPr>
      </w:pPr>
      <w:r w:rsidRPr="00393162">
        <w:rPr>
          <w:rFonts w:cs="Arial"/>
          <w:b/>
        </w:rPr>
        <w:t>Secret code</w:t>
      </w:r>
    </w:p>
    <w:p w14:paraId="5511A717" w14:textId="77777777" w:rsidR="00472464" w:rsidRPr="00393162" w:rsidRDefault="00472464" w:rsidP="002003BD">
      <w:pPr>
        <w:jc w:val="both"/>
        <w:rPr>
          <w:rFonts w:cs="Arial"/>
          <w:bCs/>
        </w:rPr>
      </w:pPr>
    </w:p>
    <w:p w14:paraId="2143F9E5" w14:textId="62B8EBDA" w:rsidR="00472464" w:rsidRPr="00393162" w:rsidRDefault="000D2208" w:rsidP="00BA625A">
      <w:pPr>
        <w:jc w:val="both"/>
        <w:rPr>
          <w:rFonts w:cs="Arial"/>
          <w:bCs/>
        </w:rPr>
      </w:pPr>
      <w:r w:rsidRPr="00393162">
        <w:rPr>
          <w:rFonts w:cs="Arial"/>
        </w:rPr>
        <w:t>P</w:t>
      </w:r>
      <w:r w:rsidR="00472464" w:rsidRPr="00393162">
        <w:rPr>
          <w:rFonts w:cs="Arial"/>
        </w:rPr>
        <w:t>ayment</w:t>
      </w:r>
      <w:r w:rsidRPr="00393162">
        <w:rPr>
          <w:rFonts w:cs="Arial"/>
        </w:rPr>
        <w:t xml:space="preserve"> to the payee</w:t>
      </w:r>
      <w:r w:rsidR="00472464" w:rsidRPr="00393162">
        <w:rPr>
          <w:rFonts w:cs="Arial"/>
        </w:rPr>
        <w:t xml:space="preserve"> of money orders in cash and outpayment money orders shall be secured by mean</w:t>
      </w:r>
      <w:r w:rsidRPr="00393162">
        <w:rPr>
          <w:rFonts w:cs="Arial"/>
        </w:rPr>
        <w:t>s of a secret code, as stipulated</w:t>
      </w:r>
      <w:r w:rsidR="00472464" w:rsidRPr="00393162">
        <w:rPr>
          <w:rFonts w:cs="Arial"/>
        </w:rPr>
        <w:t xml:space="preserve"> in articles RP 704 and RP 1606 of the Postal Payment Services Regulations.</w:t>
      </w:r>
    </w:p>
    <w:p w14:paraId="47D6862E" w14:textId="77777777" w:rsidR="00472464" w:rsidRPr="00393162" w:rsidRDefault="00472464" w:rsidP="002003BD">
      <w:pPr>
        <w:jc w:val="both"/>
        <w:rPr>
          <w:rFonts w:cs="Arial"/>
          <w:b/>
        </w:rPr>
      </w:pPr>
    </w:p>
    <w:p w14:paraId="0BE67133" w14:textId="77777777" w:rsidR="00472464" w:rsidRPr="00393162" w:rsidRDefault="00472464" w:rsidP="002003BD">
      <w:pPr>
        <w:jc w:val="both"/>
        <w:rPr>
          <w:rFonts w:cs="Arial"/>
          <w:b/>
        </w:rPr>
      </w:pPr>
    </w:p>
    <w:p w14:paraId="229166E1" w14:textId="6B3D05D3" w:rsidR="00472464" w:rsidRPr="00393162" w:rsidRDefault="00472464" w:rsidP="00B2274D">
      <w:pPr>
        <w:jc w:val="both"/>
        <w:rPr>
          <w:rFonts w:cs="Arial"/>
          <w:b/>
        </w:rPr>
      </w:pPr>
      <w:r w:rsidRPr="00393162">
        <w:rPr>
          <w:rFonts w:cs="Arial"/>
          <w:b/>
        </w:rPr>
        <w:t xml:space="preserve">Article </w:t>
      </w:r>
      <w:r w:rsidR="00B2274D" w:rsidRPr="00393162">
        <w:rPr>
          <w:rFonts w:cs="Arial"/>
          <w:b/>
        </w:rPr>
        <w:t xml:space="preserve">11 </w:t>
      </w:r>
    </w:p>
    <w:p w14:paraId="3F2485CD" w14:textId="77777777" w:rsidR="00472464" w:rsidRPr="00393162" w:rsidRDefault="00472464" w:rsidP="002003BD">
      <w:pPr>
        <w:tabs>
          <w:tab w:val="left" w:pos="540"/>
        </w:tabs>
        <w:jc w:val="both"/>
        <w:rPr>
          <w:rFonts w:cs="Arial"/>
          <w:b/>
        </w:rPr>
      </w:pPr>
      <w:r w:rsidRPr="00393162">
        <w:rPr>
          <w:rFonts w:cs="Arial"/>
          <w:b/>
        </w:rPr>
        <w:t>Characters used for the transmission of data</w:t>
      </w:r>
    </w:p>
    <w:p w14:paraId="772DEEEC" w14:textId="77777777" w:rsidR="00472464" w:rsidRPr="00393162" w:rsidRDefault="00472464" w:rsidP="002003BD">
      <w:pPr>
        <w:tabs>
          <w:tab w:val="left" w:pos="540"/>
        </w:tabs>
        <w:jc w:val="both"/>
        <w:rPr>
          <w:rFonts w:cs="Arial"/>
        </w:rPr>
      </w:pPr>
    </w:p>
    <w:p w14:paraId="5B1B8614" w14:textId="65479CF6" w:rsidR="002003BD" w:rsidRPr="00393162" w:rsidRDefault="00472464" w:rsidP="002003BD">
      <w:pPr>
        <w:tabs>
          <w:tab w:val="left" w:pos="540"/>
        </w:tabs>
        <w:jc w:val="both"/>
        <w:rPr>
          <w:rFonts w:cs="Arial"/>
          <w:b/>
        </w:rPr>
      </w:pPr>
      <w:r w:rsidRPr="00393162">
        <w:rPr>
          <w:rFonts w:cs="Arial"/>
        </w:rPr>
        <w:t>The Parties agree to exchange</w:t>
      </w:r>
      <w:r w:rsidR="000D2208" w:rsidRPr="00393162">
        <w:rPr>
          <w:rFonts w:cs="Arial"/>
        </w:rPr>
        <w:t xml:space="preserve"> electronic</w:t>
      </w:r>
      <w:r w:rsidRPr="00393162">
        <w:rPr>
          <w:rFonts w:cs="Arial"/>
        </w:rPr>
        <w:t xml:space="preserve"> postal payment services written in roman</w:t>
      </w:r>
      <w:r w:rsidR="00BD6E7B" w:rsidRPr="00393162">
        <w:rPr>
          <w:rFonts w:cs="Arial"/>
        </w:rPr>
        <w:t xml:space="preserve"> letters and A</w:t>
      </w:r>
      <w:r w:rsidRPr="00393162">
        <w:rPr>
          <w:rFonts w:cs="Arial"/>
        </w:rPr>
        <w:t>rabic numer</w:t>
      </w:r>
      <w:r w:rsidR="00FE1CA4">
        <w:rPr>
          <w:rFonts w:cs="Arial"/>
        </w:rPr>
        <w:softHyphen/>
      </w:r>
      <w:r w:rsidRPr="00393162">
        <w:rPr>
          <w:rFonts w:cs="Arial"/>
        </w:rPr>
        <w:t>als.</w:t>
      </w:r>
    </w:p>
    <w:p w14:paraId="42207F62" w14:textId="77777777" w:rsidR="00647071" w:rsidRPr="00393162" w:rsidRDefault="00647071" w:rsidP="002003BD">
      <w:pPr>
        <w:tabs>
          <w:tab w:val="left" w:pos="540"/>
        </w:tabs>
        <w:jc w:val="both"/>
        <w:rPr>
          <w:rFonts w:cs="Arial"/>
          <w:b/>
        </w:rPr>
      </w:pPr>
    </w:p>
    <w:p w14:paraId="73C3A4A5" w14:textId="77777777" w:rsidR="00647071" w:rsidRPr="00393162" w:rsidRDefault="00647071" w:rsidP="002003BD">
      <w:pPr>
        <w:tabs>
          <w:tab w:val="left" w:pos="540"/>
        </w:tabs>
        <w:jc w:val="both"/>
        <w:rPr>
          <w:rFonts w:cs="Arial"/>
          <w:b/>
        </w:rPr>
      </w:pPr>
    </w:p>
    <w:p w14:paraId="1DD09B77" w14:textId="2F63E318" w:rsidR="00472464" w:rsidRPr="00393162" w:rsidRDefault="00472464" w:rsidP="00B2274D">
      <w:pPr>
        <w:tabs>
          <w:tab w:val="left" w:pos="540"/>
        </w:tabs>
        <w:jc w:val="both"/>
        <w:rPr>
          <w:rFonts w:cs="Arial"/>
          <w:b/>
        </w:rPr>
      </w:pPr>
      <w:r w:rsidRPr="00393162">
        <w:rPr>
          <w:rFonts w:cs="Arial"/>
          <w:b/>
        </w:rPr>
        <w:lastRenderedPageBreak/>
        <w:t xml:space="preserve">Article </w:t>
      </w:r>
      <w:r w:rsidR="00B2274D" w:rsidRPr="00393162">
        <w:rPr>
          <w:rFonts w:cs="Arial"/>
          <w:b/>
        </w:rPr>
        <w:t xml:space="preserve">12 </w:t>
      </w:r>
    </w:p>
    <w:p w14:paraId="66E8E318" w14:textId="77777777" w:rsidR="00472464" w:rsidRPr="00393162" w:rsidRDefault="00472464" w:rsidP="002003BD">
      <w:pPr>
        <w:tabs>
          <w:tab w:val="left" w:pos="540"/>
        </w:tabs>
        <w:jc w:val="both"/>
        <w:rPr>
          <w:rFonts w:cs="Arial"/>
          <w:b/>
        </w:rPr>
      </w:pPr>
      <w:r w:rsidRPr="00393162">
        <w:rPr>
          <w:rFonts w:cs="Arial"/>
          <w:b/>
        </w:rPr>
        <w:t>Remuneration</w:t>
      </w:r>
    </w:p>
    <w:p w14:paraId="0F5CF8C6" w14:textId="77777777" w:rsidR="00472464" w:rsidRPr="00393162" w:rsidRDefault="00472464" w:rsidP="002003BD">
      <w:pPr>
        <w:tabs>
          <w:tab w:val="left" w:pos="540"/>
        </w:tabs>
        <w:jc w:val="both"/>
        <w:rPr>
          <w:rFonts w:cs="Arial"/>
        </w:rPr>
      </w:pPr>
    </w:p>
    <w:p w14:paraId="7CC06A5D" w14:textId="260BEE5B" w:rsidR="00472464" w:rsidRPr="00393162" w:rsidRDefault="002003BD" w:rsidP="008318E3">
      <w:pPr>
        <w:jc w:val="both"/>
        <w:rPr>
          <w:rFonts w:cs="Arial"/>
        </w:rPr>
      </w:pPr>
      <w:r w:rsidRPr="00393162">
        <w:rPr>
          <w:rFonts w:cs="Arial"/>
        </w:rPr>
        <w:t>1</w:t>
      </w:r>
      <w:r w:rsidR="00472464" w:rsidRPr="00393162">
        <w:rPr>
          <w:rFonts w:cs="Arial"/>
        </w:rPr>
        <w:tab/>
        <w:t>The paying designated operator</w:t>
      </w:r>
      <w:r w:rsidR="007D1D0F" w:rsidRPr="00393162">
        <w:rPr>
          <w:rFonts w:cs="Arial"/>
        </w:rPr>
        <w:t>'</w:t>
      </w:r>
      <w:r w:rsidR="00472464" w:rsidRPr="00393162">
        <w:rPr>
          <w:rFonts w:cs="Arial"/>
        </w:rPr>
        <w:t xml:space="preserve">s remuneration for electronic postal payment orders paid shall: </w:t>
      </w:r>
    </w:p>
    <w:p w14:paraId="0BD61C8F" w14:textId="77777777" w:rsidR="00472464" w:rsidRPr="00393162" w:rsidRDefault="00472464" w:rsidP="002003BD">
      <w:pPr>
        <w:spacing w:before="120"/>
        <w:rPr>
          <w:rFonts w:cs="Arial"/>
        </w:rPr>
      </w:pPr>
      <w:r w:rsidRPr="00393162">
        <w:rPr>
          <w:rFonts w:cs="Arial"/>
        </w:rPr>
        <w:t>1.1</w:t>
      </w:r>
      <w:r w:rsidRPr="00393162">
        <w:rPr>
          <w:rFonts w:cs="Arial"/>
        </w:rPr>
        <w:tab/>
        <w:t>take account of the tariffs charged to customers;</w:t>
      </w:r>
    </w:p>
    <w:p w14:paraId="7FDCE6BA" w14:textId="6F4C8B3D" w:rsidR="00472464" w:rsidRPr="00393162" w:rsidRDefault="00472464" w:rsidP="00110BD5">
      <w:pPr>
        <w:spacing w:before="120"/>
        <w:jc w:val="both"/>
        <w:rPr>
          <w:rFonts w:cs="Arial"/>
        </w:rPr>
      </w:pPr>
      <w:r w:rsidRPr="00393162">
        <w:rPr>
          <w:rFonts w:cs="Arial"/>
        </w:rPr>
        <w:t>1.2</w:t>
      </w:r>
      <w:r w:rsidRPr="00393162">
        <w:rPr>
          <w:rFonts w:cs="Arial"/>
        </w:rPr>
        <w:tab/>
        <w:t>be set by mutual</w:t>
      </w:r>
      <w:r w:rsidR="00110BD5" w:rsidRPr="00393162">
        <w:rPr>
          <w:rFonts w:cs="Arial"/>
        </w:rPr>
        <w:t xml:space="preserve"> agreement between the Parties;</w:t>
      </w:r>
      <w:r w:rsidR="002003BD" w:rsidRPr="00393162">
        <w:rPr>
          <w:rFonts w:cs="Arial"/>
        </w:rPr>
        <w:tab/>
      </w:r>
    </w:p>
    <w:p w14:paraId="1C3FAEFE" w14:textId="164AE805" w:rsidR="00472464" w:rsidRPr="00393162" w:rsidRDefault="002003BD" w:rsidP="00110BD5">
      <w:pPr>
        <w:spacing w:before="120"/>
        <w:jc w:val="both"/>
        <w:rPr>
          <w:rFonts w:cs="Arial"/>
        </w:rPr>
      </w:pPr>
      <w:r w:rsidRPr="00393162">
        <w:rPr>
          <w:rFonts w:cs="Arial"/>
        </w:rPr>
        <w:t>1.</w:t>
      </w:r>
      <w:r w:rsidR="00110BD5" w:rsidRPr="00393162">
        <w:rPr>
          <w:rFonts w:cs="Arial"/>
        </w:rPr>
        <w:t>3</w:t>
      </w:r>
      <w:r w:rsidR="00472464" w:rsidRPr="00393162">
        <w:rPr>
          <w:rFonts w:cs="Arial"/>
        </w:rPr>
        <w:tab/>
        <w:t xml:space="preserve">not exceed 50 percent of the tariff applied. </w:t>
      </w:r>
    </w:p>
    <w:p w14:paraId="522907C3" w14:textId="0C71CB57" w:rsidR="00861B67" w:rsidRPr="00393162" w:rsidRDefault="00861B67" w:rsidP="002003BD">
      <w:pPr>
        <w:jc w:val="both"/>
        <w:rPr>
          <w:rFonts w:cs="Arial"/>
        </w:rPr>
      </w:pPr>
      <w:r w:rsidRPr="00393162">
        <w:rPr>
          <w:rFonts w:cs="Arial"/>
        </w:rPr>
        <w:br w:type="page"/>
      </w:r>
    </w:p>
    <w:p w14:paraId="0B1B943E" w14:textId="2EEDFBFB" w:rsidR="001666AD" w:rsidRPr="00393162" w:rsidRDefault="002003BD" w:rsidP="00BA625A">
      <w:pPr>
        <w:tabs>
          <w:tab w:val="left" w:pos="540"/>
        </w:tabs>
        <w:jc w:val="both"/>
        <w:rPr>
          <w:rFonts w:cs="Arial"/>
          <w:b/>
        </w:rPr>
      </w:pPr>
      <w:r w:rsidRPr="00393162">
        <w:rPr>
          <w:rFonts w:cs="Arial"/>
        </w:rPr>
        <w:lastRenderedPageBreak/>
        <w:t>2</w:t>
      </w:r>
      <w:r w:rsidR="00472464" w:rsidRPr="00393162">
        <w:rPr>
          <w:rFonts w:cs="Arial"/>
        </w:rPr>
        <w:tab/>
      </w:r>
      <w:r w:rsidR="000D2208" w:rsidRPr="00393162">
        <w:rPr>
          <w:rFonts w:cs="Arial"/>
        </w:rPr>
        <w:t xml:space="preserve">(Optional) </w:t>
      </w:r>
      <w:r w:rsidR="00472464" w:rsidRPr="00393162">
        <w:rPr>
          <w:rFonts w:cs="Arial"/>
        </w:rPr>
        <w:t xml:space="preserve">Remuneration in respect of supplementary </w:t>
      </w:r>
      <w:r w:rsidR="00BA625A" w:rsidRPr="00393162">
        <w:rPr>
          <w:rFonts w:cs="Arial"/>
        </w:rPr>
        <w:t xml:space="preserve">functionalities </w:t>
      </w:r>
      <w:r w:rsidR="00472464" w:rsidRPr="00393162">
        <w:rPr>
          <w:rFonts w:cs="Arial"/>
        </w:rPr>
        <w:t>shall be stipulated by the Parties in arti</w:t>
      </w:r>
      <w:r w:rsidR="00BD6E7B" w:rsidRPr="00393162">
        <w:rPr>
          <w:rFonts w:cs="Arial"/>
        </w:rPr>
        <w:t>cle </w:t>
      </w:r>
      <w:r w:rsidR="00647071" w:rsidRPr="00393162">
        <w:rPr>
          <w:rFonts w:cs="Arial"/>
        </w:rPr>
        <w:t xml:space="preserve">12 </w:t>
      </w:r>
      <w:r w:rsidR="00472464" w:rsidRPr="00393162">
        <w:rPr>
          <w:rFonts w:cs="Arial"/>
        </w:rPr>
        <w:t xml:space="preserve">(Supplementary </w:t>
      </w:r>
      <w:r w:rsidR="00BA625A" w:rsidRPr="00393162">
        <w:rPr>
          <w:rFonts w:cs="Arial"/>
        </w:rPr>
        <w:t xml:space="preserve">functionalities </w:t>
      </w:r>
      <w:r w:rsidR="00472464" w:rsidRPr="00393162">
        <w:rPr>
          <w:rFonts w:cs="Arial"/>
        </w:rPr>
        <w:t>provided) of the Annex (Additional information regarding</w:t>
      </w:r>
      <w:r w:rsidR="006032C4" w:rsidRPr="00393162">
        <w:rPr>
          <w:rFonts w:cs="Arial"/>
        </w:rPr>
        <w:t xml:space="preserve"> specific con</w:t>
      </w:r>
      <w:r w:rsidR="00FE1CA4">
        <w:rPr>
          <w:rFonts w:cs="Arial"/>
        </w:rPr>
        <w:softHyphen/>
      </w:r>
      <w:r w:rsidR="006032C4" w:rsidRPr="00393162">
        <w:rPr>
          <w:rFonts w:cs="Arial"/>
        </w:rPr>
        <w:t>ditions between</w:t>
      </w:r>
      <w:r w:rsidR="00472464" w:rsidRPr="00393162">
        <w:rPr>
          <w:rFonts w:cs="Arial"/>
        </w:rPr>
        <w:t xml:space="preserve"> the Parties) or in a</w:t>
      </w:r>
      <w:r w:rsidR="00110BD5" w:rsidRPr="00393162">
        <w:rPr>
          <w:rFonts w:cs="Arial"/>
        </w:rPr>
        <w:t>n additional</w:t>
      </w:r>
      <w:r w:rsidR="00472464" w:rsidRPr="00393162">
        <w:rPr>
          <w:rFonts w:cs="Arial"/>
        </w:rPr>
        <w:t xml:space="preserve"> bilateral agreement.</w:t>
      </w:r>
      <w:r w:rsidR="00472464" w:rsidRPr="00393162">
        <w:rPr>
          <w:rFonts w:cs="Arial"/>
          <w:b/>
        </w:rPr>
        <w:t xml:space="preserve"> </w:t>
      </w:r>
    </w:p>
    <w:p w14:paraId="7BD1C322" w14:textId="777B0593" w:rsidR="001666AD" w:rsidRPr="00393162" w:rsidRDefault="001666AD">
      <w:pPr>
        <w:spacing w:line="240" w:lineRule="auto"/>
        <w:rPr>
          <w:rFonts w:cs="Arial"/>
          <w:b/>
        </w:rPr>
      </w:pPr>
    </w:p>
    <w:p w14:paraId="4591BE74" w14:textId="77777777" w:rsidR="002E5271" w:rsidRPr="00393162" w:rsidRDefault="002E5271">
      <w:pPr>
        <w:spacing w:line="240" w:lineRule="auto"/>
        <w:rPr>
          <w:rFonts w:cs="Arial"/>
          <w:b/>
        </w:rPr>
      </w:pPr>
    </w:p>
    <w:p w14:paraId="1FC1C674" w14:textId="7DAAEC7A" w:rsidR="00472464" w:rsidRPr="00393162" w:rsidRDefault="00472464" w:rsidP="00B2274D">
      <w:pPr>
        <w:jc w:val="both"/>
        <w:rPr>
          <w:rFonts w:cs="Arial"/>
          <w:b/>
        </w:rPr>
      </w:pPr>
      <w:r w:rsidRPr="00393162">
        <w:rPr>
          <w:rFonts w:cs="Arial"/>
          <w:b/>
        </w:rPr>
        <w:t xml:space="preserve">Article </w:t>
      </w:r>
      <w:r w:rsidR="00B2274D" w:rsidRPr="00393162">
        <w:rPr>
          <w:rFonts w:cs="Arial"/>
          <w:b/>
        </w:rPr>
        <w:t>13</w:t>
      </w:r>
    </w:p>
    <w:p w14:paraId="67E70B42" w14:textId="77777777" w:rsidR="00472464" w:rsidRPr="00393162" w:rsidRDefault="00472464" w:rsidP="002003BD">
      <w:pPr>
        <w:tabs>
          <w:tab w:val="left" w:pos="540"/>
        </w:tabs>
        <w:jc w:val="both"/>
        <w:rPr>
          <w:rFonts w:cs="Arial"/>
          <w:b/>
        </w:rPr>
      </w:pPr>
      <w:r w:rsidRPr="00393162">
        <w:rPr>
          <w:rFonts w:cs="Arial"/>
          <w:b/>
        </w:rPr>
        <w:t>Frequency of accounts</w:t>
      </w:r>
    </w:p>
    <w:p w14:paraId="25A7C8E2" w14:textId="77777777" w:rsidR="00472464" w:rsidRPr="00393162" w:rsidRDefault="00472464" w:rsidP="002003BD">
      <w:pPr>
        <w:jc w:val="both"/>
        <w:rPr>
          <w:rFonts w:cs="Arial"/>
          <w:b/>
        </w:rPr>
      </w:pPr>
    </w:p>
    <w:p w14:paraId="30D23AC7" w14:textId="53469870" w:rsidR="00472464" w:rsidRPr="00393162" w:rsidRDefault="002003BD" w:rsidP="002003BD">
      <w:pPr>
        <w:jc w:val="both"/>
        <w:rPr>
          <w:rFonts w:cs="Arial"/>
        </w:rPr>
      </w:pPr>
      <w:r w:rsidRPr="00393162">
        <w:rPr>
          <w:rFonts w:cs="Arial"/>
        </w:rPr>
        <w:t>1</w:t>
      </w:r>
      <w:r w:rsidR="00472464" w:rsidRPr="00393162">
        <w:rPr>
          <w:rFonts w:cs="Arial"/>
        </w:rPr>
        <w:tab/>
        <w:t>The frequencies and deadlines for</w:t>
      </w:r>
      <w:r w:rsidR="000D2208" w:rsidRPr="00393162">
        <w:rPr>
          <w:rFonts w:cs="Arial"/>
        </w:rPr>
        <w:t xml:space="preserve"> the settlement of amounts corresponding to funds transferred by users and remunerations between the Parties</w:t>
      </w:r>
      <w:r w:rsidR="00A0384B" w:rsidRPr="00393162">
        <w:rPr>
          <w:rFonts w:cs="Arial"/>
        </w:rPr>
        <w:t xml:space="preserve"> shall be as follows</w:t>
      </w:r>
      <w:r w:rsidR="00472464" w:rsidRPr="00393162">
        <w:rPr>
          <w:rFonts w:cs="Arial"/>
        </w:rPr>
        <w:t>:</w:t>
      </w:r>
    </w:p>
    <w:p w14:paraId="1D38A454" w14:textId="1F4DE524" w:rsidR="00472464" w:rsidRPr="00393162" w:rsidRDefault="002003BD" w:rsidP="00BD6E7B">
      <w:pPr>
        <w:spacing w:before="120"/>
        <w:ind w:left="567" w:hanging="567"/>
        <w:jc w:val="both"/>
        <w:rPr>
          <w:rFonts w:cs="Arial"/>
        </w:rPr>
      </w:pPr>
      <w:r w:rsidRPr="00393162">
        <w:rPr>
          <w:rFonts w:cs="Arial"/>
        </w:rPr>
        <w:t>1.1</w:t>
      </w:r>
      <w:r w:rsidRPr="00393162">
        <w:rPr>
          <w:rFonts w:cs="Arial"/>
        </w:rPr>
        <w:tab/>
      </w:r>
      <w:r w:rsidR="00472464" w:rsidRPr="00393162">
        <w:rPr>
          <w:rFonts w:cs="Arial"/>
        </w:rPr>
        <w:t>Frequency provided for by the clearing/settlement system for countries participating in the PPS*Clearing system.</w:t>
      </w:r>
    </w:p>
    <w:p w14:paraId="57AD526E" w14:textId="525CB74F" w:rsidR="00472464" w:rsidRPr="00393162" w:rsidRDefault="002003BD" w:rsidP="00CE164A">
      <w:pPr>
        <w:spacing w:before="120"/>
        <w:ind w:left="567" w:hanging="567"/>
        <w:jc w:val="both"/>
        <w:rPr>
          <w:rFonts w:cs="Arial"/>
          <w:b/>
        </w:rPr>
      </w:pPr>
      <w:r w:rsidRPr="00393162">
        <w:rPr>
          <w:rFonts w:cs="Arial"/>
        </w:rPr>
        <w:t>1.2</w:t>
      </w:r>
      <w:r w:rsidR="00472464" w:rsidRPr="00393162">
        <w:rPr>
          <w:rFonts w:cs="Arial"/>
        </w:rPr>
        <w:tab/>
        <w:t xml:space="preserve">Daily, monthly or other frequency, as defined in article 7 of the Annex (Additional information regarding </w:t>
      </w:r>
      <w:r w:rsidR="006032C4" w:rsidRPr="00393162">
        <w:rPr>
          <w:rFonts w:cs="Arial"/>
        </w:rPr>
        <w:t xml:space="preserve">specific conditions between </w:t>
      </w:r>
      <w:r w:rsidR="00472464" w:rsidRPr="00393162">
        <w:rPr>
          <w:rFonts w:cs="Arial"/>
        </w:rPr>
        <w:t>the Parties).</w:t>
      </w:r>
      <w:r w:rsidR="00472464" w:rsidRPr="00393162">
        <w:rPr>
          <w:rFonts w:cs="Arial"/>
          <w:b/>
        </w:rPr>
        <w:t xml:space="preserve"> </w:t>
      </w:r>
    </w:p>
    <w:p w14:paraId="2F402186" w14:textId="52F13EF9" w:rsidR="00472464" w:rsidRPr="00393162" w:rsidRDefault="00472464" w:rsidP="002003BD">
      <w:pPr>
        <w:jc w:val="both"/>
        <w:rPr>
          <w:rFonts w:cs="Arial"/>
          <w:b/>
        </w:rPr>
      </w:pPr>
    </w:p>
    <w:p w14:paraId="4A52EA2B" w14:textId="77777777" w:rsidR="00472464" w:rsidRPr="00393162" w:rsidRDefault="00472464" w:rsidP="002003BD">
      <w:pPr>
        <w:jc w:val="both"/>
        <w:rPr>
          <w:rFonts w:cs="Arial"/>
          <w:b/>
        </w:rPr>
      </w:pPr>
    </w:p>
    <w:p w14:paraId="69EE6150" w14:textId="06AF1C1C" w:rsidR="00472464" w:rsidRPr="00393162" w:rsidRDefault="00472464" w:rsidP="00B2274D">
      <w:pPr>
        <w:jc w:val="both"/>
        <w:rPr>
          <w:rFonts w:cs="Arial"/>
          <w:b/>
        </w:rPr>
      </w:pPr>
      <w:r w:rsidRPr="00393162">
        <w:rPr>
          <w:rFonts w:cs="Arial"/>
          <w:b/>
        </w:rPr>
        <w:t xml:space="preserve">Article </w:t>
      </w:r>
      <w:r w:rsidR="00B2274D" w:rsidRPr="00393162">
        <w:rPr>
          <w:rFonts w:cs="Arial"/>
          <w:b/>
        </w:rPr>
        <w:t>14</w:t>
      </w:r>
    </w:p>
    <w:p w14:paraId="79183744" w14:textId="6B953983" w:rsidR="00472464" w:rsidRPr="00393162" w:rsidRDefault="00472464" w:rsidP="002003BD">
      <w:pPr>
        <w:tabs>
          <w:tab w:val="left" w:pos="540"/>
        </w:tabs>
        <w:jc w:val="both"/>
        <w:rPr>
          <w:rFonts w:cs="Arial"/>
          <w:b/>
        </w:rPr>
      </w:pPr>
      <w:r w:rsidRPr="00393162">
        <w:rPr>
          <w:rFonts w:cs="Arial"/>
          <w:b/>
        </w:rPr>
        <w:t>Currency of settlement for amounts corresponding to funds transferred by users and remuneratio</w:t>
      </w:r>
      <w:r w:rsidR="00A0384B" w:rsidRPr="00393162">
        <w:rPr>
          <w:rFonts w:cs="Arial"/>
          <w:b/>
        </w:rPr>
        <w:t>ns between the Parties</w:t>
      </w:r>
      <w:r w:rsidRPr="00393162">
        <w:rPr>
          <w:rFonts w:cs="Arial"/>
          <w:b/>
        </w:rPr>
        <w:t xml:space="preserve"> </w:t>
      </w:r>
    </w:p>
    <w:p w14:paraId="310D198D" w14:textId="77777777" w:rsidR="00472464" w:rsidRPr="00393162" w:rsidRDefault="00472464" w:rsidP="002003BD">
      <w:pPr>
        <w:tabs>
          <w:tab w:val="left" w:pos="540"/>
        </w:tabs>
        <w:rPr>
          <w:rFonts w:cs="Arial"/>
        </w:rPr>
      </w:pPr>
    </w:p>
    <w:p w14:paraId="5E99F4C9" w14:textId="0A1C301D" w:rsidR="00472464" w:rsidRPr="00393162" w:rsidRDefault="00BD6E7B" w:rsidP="00861B67">
      <w:pPr>
        <w:jc w:val="both"/>
        <w:rPr>
          <w:rFonts w:cs="Arial"/>
        </w:rPr>
      </w:pPr>
      <w:r w:rsidRPr="00393162">
        <w:rPr>
          <w:rFonts w:cs="Arial"/>
        </w:rPr>
        <w:t>1</w:t>
      </w:r>
      <w:r w:rsidR="00472464" w:rsidRPr="00393162">
        <w:rPr>
          <w:rFonts w:cs="Arial"/>
        </w:rPr>
        <w:tab/>
        <w:t>The currency of settlement for amounts corresponding to funds transferred by users and remunerations between the Parties shall be that of the clearing/settlement system for countries participating in the PPS*Clearing system.</w:t>
      </w:r>
    </w:p>
    <w:p w14:paraId="5350B68F" w14:textId="77777777" w:rsidR="00472464" w:rsidRPr="00393162" w:rsidRDefault="00472464" w:rsidP="00BD6E7B">
      <w:pPr>
        <w:tabs>
          <w:tab w:val="left" w:pos="540"/>
        </w:tabs>
        <w:jc w:val="both"/>
        <w:rPr>
          <w:rFonts w:cs="Arial"/>
        </w:rPr>
      </w:pPr>
    </w:p>
    <w:p w14:paraId="75DFA171" w14:textId="44F5009A" w:rsidR="00472464" w:rsidRPr="00393162" w:rsidRDefault="00BD6E7B" w:rsidP="00110BD5">
      <w:pPr>
        <w:jc w:val="both"/>
        <w:rPr>
          <w:rFonts w:cs="Arial"/>
        </w:rPr>
      </w:pPr>
      <w:r w:rsidRPr="00393162">
        <w:rPr>
          <w:rFonts w:cs="Arial"/>
        </w:rPr>
        <w:t>2</w:t>
      </w:r>
      <w:r w:rsidR="00472464" w:rsidRPr="00393162">
        <w:rPr>
          <w:rFonts w:cs="Arial"/>
        </w:rPr>
        <w:tab/>
        <w:t>For Parties not participat</w:t>
      </w:r>
      <w:r w:rsidR="00110BD5" w:rsidRPr="00393162">
        <w:rPr>
          <w:rFonts w:cs="Arial"/>
        </w:rPr>
        <w:t>ing in the PPS*Clearing system, t</w:t>
      </w:r>
      <w:r w:rsidR="00472464" w:rsidRPr="00393162">
        <w:rPr>
          <w:rFonts w:cs="Arial"/>
        </w:rPr>
        <w:t>he currency of settlement for amounts corre</w:t>
      </w:r>
      <w:r w:rsidR="00FB5478" w:rsidRPr="00393162">
        <w:rPr>
          <w:rFonts w:cs="Arial"/>
        </w:rPr>
        <w:softHyphen/>
      </w:r>
      <w:r w:rsidR="00472464" w:rsidRPr="00393162">
        <w:rPr>
          <w:rFonts w:cs="Arial"/>
        </w:rPr>
        <w:t>sponding to funds transferred by users and remunera</w:t>
      </w:r>
      <w:r w:rsidR="008A29D6" w:rsidRPr="00393162">
        <w:rPr>
          <w:rFonts w:cs="Arial"/>
        </w:rPr>
        <w:softHyphen/>
      </w:r>
      <w:r w:rsidR="00472464" w:rsidRPr="00393162">
        <w:rPr>
          <w:rFonts w:cs="Arial"/>
        </w:rPr>
        <w:t xml:space="preserve">tions between the Parties shall be that set </w:t>
      </w:r>
      <w:r w:rsidR="00110BD5" w:rsidRPr="00393162">
        <w:rPr>
          <w:rFonts w:cs="Arial"/>
        </w:rPr>
        <w:t>and vali</w:t>
      </w:r>
      <w:r w:rsidR="00FB5478" w:rsidRPr="00393162">
        <w:rPr>
          <w:rFonts w:cs="Arial"/>
        </w:rPr>
        <w:softHyphen/>
      </w:r>
      <w:r w:rsidR="00110BD5" w:rsidRPr="00393162">
        <w:rPr>
          <w:rFonts w:cs="Arial"/>
        </w:rPr>
        <w:t xml:space="preserve">dated </w:t>
      </w:r>
      <w:r w:rsidR="00472464" w:rsidRPr="00393162">
        <w:rPr>
          <w:rFonts w:cs="Arial"/>
        </w:rPr>
        <w:t>by the</w:t>
      </w:r>
      <w:r w:rsidR="00110BD5" w:rsidRPr="00393162">
        <w:rPr>
          <w:rFonts w:cs="Arial"/>
        </w:rPr>
        <w:t xml:space="preserve"> two </w:t>
      </w:r>
      <w:r w:rsidR="00472464" w:rsidRPr="00393162">
        <w:rPr>
          <w:rFonts w:cs="Arial"/>
        </w:rPr>
        <w:t>Part</w:t>
      </w:r>
      <w:r w:rsidR="00110BD5" w:rsidRPr="00393162">
        <w:rPr>
          <w:rFonts w:cs="Arial"/>
        </w:rPr>
        <w:t>ies</w:t>
      </w:r>
      <w:r w:rsidR="00472464" w:rsidRPr="00393162">
        <w:rPr>
          <w:rFonts w:cs="Arial"/>
        </w:rPr>
        <w:t>.</w:t>
      </w:r>
    </w:p>
    <w:p w14:paraId="05444E74" w14:textId="6EE8B1BB" w:rsidR="00472464" w:rsidRPr="00393162" w:rsidRDefault="00472464" w:rsidP="002E5271">
      <w:pPr>
        <w:ind w:left="567" w:hanging="567"/>
        <w:jc w:val="both"/>
        <w:rPr>
          <w:rFonts w:cs="Arial"/>
        </w:rPr>
      </w:pPr>
    </w:p>
    <w:p w14:paraId="288273DC" w14:textId="77777777" w:rsidR="00472464" w:rsidRPr="00393162" w:rsidRDefault="00472464" w:rsidP="002003BD">
      <w:pPr>
        <w:jc w:val="both"/>
        <w:rPr>
          <w:rFonts w:cs="Arial"/>
          <w:b/>
        </w:rPr>
      </w:pPr>
    </w:p>
    <w:p w14:paraId="2FA38FD9" w14:textId="06D612A0" w:rsidR="00472464" w:rsidRPr="00393162" w:rsidRDefault="00472464" w:rsidP="00B2274D">
      <w:pPr>
        <w:rPr>
          <w:rFonts w:cs="Arial"/>
          <w:b/>
        </w:rPr>
      </w:pPr>
      <w:r w:rsidRPr="00393162">
        <w:rPr>
          <w:rFonts w:cs="Arial"/>
          <w:b/>
        </w:rPr>
        <w:t xml:space="preserve">Article </w:t>
      </w:r>
      <w:r w:rsidR="00B2274D" w:rsidRPr="00393162">
        <w:rPr>
          <w:rFonts w:cs="Arial"/>
          <w:b/>
        </w:rPr>
        <w:t xml:space="preserve">15 </w:t>
      </w:r>
    </w:p>
    <w:p w14:paraId="30D231E7" w14:textId="77777777" w:rsidR="00472464" w:rsidRPr="00393162" w:rsidRDefault="00472464" w:rsidP="002003BD">
      <w:pPr>
        <w:rPr>
          <w:rFonts w:cs="Arial"/>
        </w:rPr>
      </w:pPr>
      <w:r w:rsidRPr="00393162">
        <w:rPr>
          <w:rFonts w:cs="Arial"/>
          <w:b/>
        </w:rPr>
        <w:t>Settlement of amounts corresponding to funds transferred by users and remunerations between the Parties</w:t>
      </w:r>
    </w:p>
    <w:p w14:paraId="0AD13BFE" w14:textId="77777777" w:rsidR="00472464" w:rsidRPr="00393162" w:rsidRDefault="00472464" w:rsidP="002003BD">
      <w:pPr>
        <w:rPr>
          <w:rFonts w:cs="Arial"/>
        </w:rPr>
      </w:pPr>
    </w:p>
    <w:p w14:paraId="17F74748" w14:textId="5942BAFF" w:rsidR="00472464" w:rsidRPr="00393162" w:rsidRDefault="00BD6E7B" w:rsidP="00861B67">
      <w:pPr>
        <w:jc w:val="both"/>
        <w:rPr>
          <w:rFonts w:cs="Arial"/>
        </w:rPr>
      </w:pPr>
      <w:r w:rsidRPr="00393162">
        <w:rPr>
          <w:rFonts w:cs="Arial"/>
        </w:rPr>
        <w:t>1</w:t>
      </w:r>
      <w:r w:rsidR="00472464" w:rsidRPr="00393162">
        <w:rPr>
          <w:rFonts w:cs="Arial"/>
        </w:rPr>
        <w:tab/>
        <w:t xml:space="preserve">As stipulated in article 8 of the Annex (Additional information regarding </w:t>
      </w:r>
      <w:r w:rsidR="006032C4" w:rsidRPr="00393162">
        <w:rPr>
          <w:rFonts w:cs="Arial"/>
        </w:rPr>
        <w:t xml:space="preserve">specific conditions between </w:t>
      </w:r>
      <w:r w:rsidR="00472464" w:rsidRPr="00393162">
        <w:rPr>
          <w:rFonts w:cs="Arial"/>
        </w:rPr>
        <w:t>the Parties), the settlement of amounts corresponding to funds transferred by users and remunerations between the Parties shall be carried out:</w:t>
      </w:r>
    </w:p>
    <w:p w14:paraId="4C007BAA" w14:textId="4B52EDC5" w:rsidR="00472464" w:rsidRPr="00393162" w:rsidRDefault="00BD6E7B" w:rsidP="00BD6E7B">
      <w:pPr>
        <w:spacing w:before="120"/>
        <w:jc w:val="both"/>
        <w:rPr>
          <w:rFonts w:cs="Arial"/>
        </w:rPr>
      </w:pPr>
      <w:r w:rsidRPr="00393162">
        <w:rPr>
          <w:rFonts w:cs="Arial"/>
        </w:rPr>
        <w:t>1.1</w:t>
      </w:r>
      <w:r w:rsidR="00472464" w:rsidRPr="00393162">
        <w:rPr>
          <w:rFonts w:cs="Arial"/>
        </w:rPr>
        <w:tab/>
        <w:t>centrally for Parties participating in the PPS*Clearing system;</w:t>
      </w:r>
    </w:p>
    <w:p w14:paraId="7628A750" w14:textId="37B98942" w:rsidR="00472464" w:rsidRPr="00393162" w:rsidRDefault="00BD6E7B" w:rsidP="004F070A">
      <w:pPr>
        <w:spacing w:before="120"/>
        <w:ind w:left="567" w:hanging="567"/>
        <w:jc w:val="both"/>
        <w:rPr>
          <w:rFonts w:cs="Arial"/>
        </w:rPr>
      </w:pPr>
      <w:r w:rsidRPr="00393162">
        <w:rPr>
          <w:rFonts w:cs="Arial"/>
        </w:rPr>
        <w:t>1.2</w:t>
      </w:r>
      <w:r w:rsidR="00472464" w:rsidRPr="00393162">
        <w:rPr>
          <w:rFonts w:cs="Arial"/>
        </w:rPr>
        <w:tab/>
        <w:t>on a bilateral basis</w:t>
      </w:r>
      <w:r w:rsidR="00484487" w:rsidRPr="00393162">
        <w:rPr>
          <w:rFonts w:cs="Arial"/>
        </w:rPr>
        <w:t xml:space="preserve"> </w:t>
      </w:r>
      <w:r w:rsidR="00472464" w:rsidRPr="00393162">
        <w:rPr>
          <w:rFonts w:cs="Arial"/>
        </w:rPr>
        <w:t>by means of liaison accounts</w:t>
      </w:r>
      <w:r w:rsidR="00110BD5" w:rsidRPr="00393162">
        <w:rPr>
          <w:rFonts w:cs="Arial"/>
        </w:rPr>
        <w:t xml:space="preserve"> or other means specified and validated between the two Parties</w:t>
      </w:r>
      <w:r w:rsidR="00472464" w:rsidRPr="00393162">
        <w:rPr>
          <w:rFonts w:cs="Arial"/>
        </w:rPr>
        <w:t>.</w:t>
      </w:r>
    </w:p>
    <w:p w14:paraId="551BD4A1" w14:textId="415D56CA" w:rsidR="00BD6E7B" w:rsidRPr="00393162" w:rsidRDefault="00BD6E7B" w:rsidP="002003BD">
      <w:pPr>
        <w:jc w:val="both"/>
        <w:rPr>
          <w:rFonts w:cs="Arial"/>
          <w:b/>
        </w:rPr>
      </w:pPr>
    </w:p>
    <w:p w14:paraId="206964AE" w14:textId="77777777" w:rsidR="00647071" w:rsidRPr="00393162" w:rsidRDefault="00647071" w:rsidP="002003BD">
      <w:pPr>
        <w:jc w:val="both"/>
        <w:rPr>
          <w:rFonts w:cs="Arial"/>
          <w:b/>
        </w:rPr>
      </w:pPr>
    </w:p>
    <w:p w14:paraId="077AB66F" w14:textId="34D7567B" w:rsidR="00472464" w:rsidRPr="00393162" w:rsidRDefault="00472464" w:rsidP="00B2274D">
      <w:pPr>
        <w:jc w:val="both"/>
        <w:rPr>
          <w:rFonts w:cs="Arial"/>
          <w:b/>
        </w:rPr>
      </w:pPr>
      <w:r w:rsidRPr="00393162">
        <w:rPr>
          <w:rFonts w:cs="Arial"/>
          <w:b/>
        </w:rPr>
        <w:t xml:space="preserve">Article </w:t>
      </w:r>
      <w:r w:rsidR="00B2274D" w:rsidRPr="00393162">
        <w:rPr>
          <w:rFonts w:cs="Arial"/>
          <w:b/>
        </w:rPr>
        <w:t xml:space="preserve">16 </w:t>
      </w:r>
    </w:p>
    <w:p w14:paraId="09B5730E" w14:textId="77777777" w:rsidR="00472464" w:rsidRPr="00393162" w:rsidRDefault="00472464" w:rsidP="00BD6E7B">
      <w:pPr>
        <w:tabs>
          <w:tab w:val="left" w:pos="540"/>
        </w:tabs>
        <w:jc w:val="both"/>
        <w:rPr>
          <w:rFonts w:cs="Arial"/>
          <w:b/>
        </w:rPr>
      </w:pPr>
      <w:r w:rsidRPr="00393162">
        <w:rPr>
          <w:rFonts w:cs="Arial"/>
          <w:b/>
        </w:rPr>
        <w:t>Instalment</w:t>
      </w:r>
    </w:p>
    <w:p w14:paraId="110B9271" w14:textId="77777777" w:rsidR="00472464" w:rsidRPr="00393162" w:rsidRDefault="00472464" w:rsidP="00BD6E7B">
      <w:pPr>
        <w:tabs>
          <w:tab w:val="left" w:pos="540"/>
        </w:tabs>
        <w:jc w:val="both"/>
        <w:rPr>
          <w:rFonts w:cs="Arial"/>
        </w:rPr>
      </w:pPr>
    </w:p>
    <w:p w14:paraId="03FDAEEE" w14:textId="441D7105" w:rsidR="00472464" w:rsidRPr="00393162" w:rsidRDefault="00472464" w:rsidP="00DD3C6C">
      <w:pPr>
        <w:jc w:val="both"/>
        <w:rPr>
          <w:rFonts w:cs="Arial"/>
        </w:rPr>
      </w:pPr>
      <w:r w:rsidRPr="00393162">
        <w:rPr>
          <w:rFonts w:cs="Arial"/>
        </w:rPr>
        <w:t xml:space="preserve">The amount of the instalment to be applied in accordance with the PPSA shall be established on a bilateral basis. </w:t>
      </w:r>
    </w:p>
    <w:p w14:paraId="362C8494" w14:textId="77777777" w:rsidR="00472464" w:rsidRPr="00393162" w:rsidRDefault="00472464" w:rsidP="00BD6E7B">
      <w:pPr>
        <w:tabs>
          <w:tab w:val="left" w:pos="540"/>
        </w:tabs>
        <w:jc w:val="both"/>
        <w:rPr>
          <w:rFonts w:cs="Arial"/>
        </w:rPr>
      </w:pPr>
    </w:p>
    <w:p w14:paraId="45A169EB" w14:textId="77777777" w:rsidR="00AB4B0B" w:rsidRPr="00393162" w:rsidRDefault="00AB4B0B" w:rsidP="00B2274D">
      <w:pPr>
        <w:jc w:val="both"/>
        <w:rPr>
          <w:rFonts w:cs="Arial"/>
          <w:b/>
        </w:rPr>
      </w:pPr>
    </w:p>
    <w:p w14:paraId="64E6EA5F" w14:textId="38859978" w:rsidR="00472464" w:rsidRPr="00393162" w:rsidRDefault="00472464" w:rsidP="00B2274D">
      <w:pPr>
        <w:jc w:val="both"/>
        <w:rPr>
          <w:rFonts w:cs="Arial"/>
          <w:b/>
        </w:rPr>
      </w:pPr>
      <w:r w:rsidRPr="00393162">
        <w:rPr>
          <w:rFonts w:cs="Arial"/>
          <w:b/>
        </w:rPr>
        <w:t xml:space="preserve">Article </w:t>
      </w:r>
      <w:r w:rsidR="00B2274D" w:rsidRPr="00393162">
        <w:rPr>
          <w:rFonts w:cs="Arial"/>
          <w:b/>
        </w:rPr>
        <w:t>17</w:t>
      </w:r>
    </w:p>
    <w:p w14:paraId="4F4A64E7" w14:textId="77777777" w:rsidR="00BD6E7B" w:rsidRPr="00393162" w:rsidRDefault="00472464" w:rsidP="00BD6E7B">
      <w:pPr>
        <w:jc w:val="both"/>
        <w:rPr>
          <w:rFonts w:cs="Arial"/>
          <w:b/>
          <w:bCs/>
        </w:rPr>
      </w:pPr>
      <w:r w:rsidRPr="00393162">
        <w:rPr>
          <w:rFonts w:cs="Arial"/>
          <w:b/>
          <w:bCs/>
        </w:rPr>
        <w:t>Quality of service</w:t>
      </w:r>
    </w:p>
    <w:p w14:paraId="533FC144" w14:textId="3F8D3D41" w:rsidR="00BD6E7B" w:rsidRPr="00393162" w:rsidRDefault="00BD6E7B" w:rsidP="00BD6E7B">
      <w:pPr>
        <w:jc w:val="both"/>
        <w:rPr>
          <w:rFonts w:cs="Arial"/>
          <w:b/>
          <w:bCs/>
        </w:rPr>
      </w:pPr>
    </w:p>
    <w:p w14:paraId="09BA18BB" w14:textId="68D22E11" w:rsidR="00472464" w:rsidRPr="00393162" w:rsidRDefault="00472464" w:rsidP="003835C0">
      <w:pPr>
        <w:jc w:val="both"/>
        <w:rPr>
          <w:rFonts w:cs="Arial"/>
        </w:rPr>
      </w:pPr>
      <w:r w:rsidRPr="00393162">
        <w:rPr>
          <w:rFonts w:cs="Arial"/>
        </w:rPr>
        <w:lastRenderedPageBreak/>
        <w:t xml:space="preserve">The Parties </w:t>
      </w:r>
      <w:r w:rsidR="00DD3C6C" w:rsidRPr="00393162">
        <w:rPr>
          <w:rFonts w:cs="Arial"/>
        </w:rPr>
        <w:t>shall</w:t>
      </w:r>
      <w:r w:rsidRPr="00393162">
        <w:rPr>
          <w:rFonts w:cs="Arial"/>
        </w:rPr>
        <w:t xml:space="preserve"> </w:t>
      </w:r>
      <w:r w:rsidR="003835C0" w:rsidRPr="00393162">
        <w:rPr>
          <w:rFonts w:cs="Arial"/>
        </w:rPr>
        <w:t xml:space="preserve">undertake to </w:t>
      </w:r>
      <w:r w:rsidRPr="00393162">
        <w:rPr>
          <w:rFonts w:cs="Arial"/>
        </w:rPr>
        <w:t xml:space="preserve">implement the electronic postal payment services quality of service standards, in accordance with article </w:t>
      </w:r>
      <w:r w:rsidR="00B2274D" w:rsidRPr="00393162">
        <w:rPr>
          <w:rFonts w:cs="Arial"/>
        </w:rPr>
        <w:t>4</w:t>
      </w:r>
      <w:r w:rsidRPr="00393162">
        <w:rPr>
          <w:rFonts w:cs="Arial"/>
        </w:rPr>
        <w:t xml:space="preserve">.1.2 of the present Agreement. </w:t>
      </w:r>
    </w:p>
    <w:p w14:paraId="435365B8" w14:textId="77777777" w:rsidR="00472464" w:rsidRPr="00393162" w:rsidRDefault="00472464" w:rsidP="00BD6E7B">
      <w:pPr>
        <w:jc w:val="both"/>
        <w:rPr>
          <w:rFonts w:cs="Arial"/>
        </w:rPr>
      </w:pPr>
    </w:p>
    <w:p w14:paraId="71722EFD" w14:textId="77777777" w:rsidR="00472464" w:rsidRPr="00393162" w:rsidRDefault="00472464" w:rsidP="00BD6E7B">
      <w:pPr>
        <w:jc w:val="both"/>
        <w:rPr>
          <w:rFonts w:cs="Arial"/>
          <w:b/>
        </w:rPr>
      </w:pPr>
    </w:p>
    <w:p w14:paraId="7A26FD76" w14:textId="77777777" w:rsidR="002E5271" w:rsidRPr="00393162" w:rsidRDefault="002E5271">
      <w:pPr>
        <w:spacing w:line="240" w:lineRule="auto"/>
        <w:rPr>
          <w:rFonts w:cs="Arial"/>
          <w:b/>
        </w:rPr>
      </w:pPr>
      <w:r w:rsidRPr="00393162">
        <w:rPr>
          <w:rFonts w:cs="Arial"/>
          <w:b/>
        </w:rPr>
        <w:br w:type="page"/>
      </w:r>
    </w:p>
    <w:p w14:paraId="4481965F" w14:textId="6FF737DD" w:rsidR="00472464" w:rsidRPr="00393162" w:rsidRDefault="00472464" w:rsidP="00B2274D">
      <w:pPr>
        <w:jc w:val="both"/>
        <w:rPr>
          <w:rFonts w:cs="Arial"/>
          <w:b/>
        </w:rPr>
      </w:pPr>
      <w:r w:rsidRPr="00393162">
        <w:rPr>
          <w:rFonts w:cs="Arial"/>
          <w:b/>
        </w:rPr>
        <w:lastRenderedPageBreak/>
        <w:t xml:space="preserve">Article </w:t>
      </w:r>
      <w:r w:rsidR="00B2274D" w:rsidRPr="00393162">
        <w:rPr>
          <w:rFonts w:cs="Arial"/>
          <w:b/>
        </w:rPr>
        <w:t xml:space="preserve">18 </w:t>
      </w:r>
    </w:p>
    <w:p w14:paraId="3A729B18" w14:textId="77777777" w:rsidR="00472464" w:rsidRPr="00393162" w:rsidRDefault="00472464" w:rsidP="00BD6E7B">
      <w:pPr>
        <w:tabs>
          <w:tab w:val="left" w:pos="540"/>
        </w:tabs>
        <w:jc w:val="both"/>
        <w:rPr>
          <w:rFonts w:cs="Arial"/>
        </w:rPr>
      </w:pPr>
      <w:r w:rsidRPr="00393162">
        <w:rPr>
          <w:rFonts w:cs="Arial"/>
          <w:b/>
        </w:rPr>
        <w:t>Inquiries and claims</w:t>
      </w:r>
    </w:p>
    <w:p w14:paraId="59B4C6BA" w14:textId="77777777" w:rsidR="00472464" w:rsidRPr="00393162" w:rsidRDefault="00472464" w:rsidP="00BD6E7B">
      <w:pPr>
        <w:tabs>
          <w:tab w:val="left" w:pos="540"/>
        </w:tabs>
        <w:jc w:val="both"/>
        <w:rPr>
          <w:rFonts w:cs="Arial"/>
        </w:rPr>
      </w:pPr>
    </w:p>
    <w:p w14:paraId="0738B3B4" w14:textId="229903AC" w:rsidR="00472464" w:rsidRPr="00393162" w:rsidRDefault="00472464" w:rsidP="00DD3C6C">
      <w:pPr>
        <w:jc w:val="both"/>
        <w:rPr>
          <w:rFonts w:cs="Arial"/>
        </w:rPr>
      </w:pPr>
      <w:r w:rsidRPr="00393162">
        <w:rPr>
          <w:rFonts w:cs="Arial"/>
        </w:rPr>
        <w:t xml:space="preserve">The Parties </w:t>
      </w:r>
      <w:r w:rsidR="00DD3C6C" w:rsidRPr="00393162">
        <w:rPr>
          <w:rFonts w:cs="Arial"/>
        </w:rPr>
        <w:t>shall</w:t>
      </w:r>
      <w:r w:rsidRPr="00393162">
        <w:rPr>
          <w:rFonts w:cs="Arial"/>
        </w:rPr>
        <w:t xml:space="preserve"> adopt FEIS to exchange electronic postal payment inquiries and claims with ea</w:t>
      </w:r>
      <w:r w:rsidR="00A0680A" w:rsidRPr="00393162">
        <w:rPr>
          <w:rFonts w:cs="Arial"/>
        </w:rPr>
        <w:t xml:space="preserve">ch other, or else to do so via </w:t>
      </w:r>
      <w:r w:rsidRPr="00393162">
        <w:rPr>
          <w:rFonts w:cs="Arial"/>
        </w:rPr>
        <w:t>the quickest and most secure means.</w:t>
      </w:r>
    </w:p>
    <w:p w14:paraId="2552A39C" w14:textId="77777777" w:rsidR="00472464" w:rsidRPr="00393162" w:rsidRDefault="00472464" w:rsidP="00BD6E7B">
      <w:pPr>
        <w:tabs>
          <w:tab w:val="left" w:pos="540"/>
        </w:tabs>
        <w:jc w:val="both"/>
        <w:rPr>
          <w:rFonts w:cs="Arial"/>
        </w:rPr>
      </w:pPr>
    </w:p>
    <w:p w14:paraId="1F75E37A" w14:textId="77777777" w:rsidR="004F070A" w:rsidRPr="00393162" w:rsidRDefault="004F070A" w:rsidP="00BD6E7B">
      <w:pPr>
        <w:tabs>
          <w:tab w:val="left" w:pos="540"/>
        </w:tabs>
        <w:jc w:val="both"/>
        <w:rPr>
          <w:rFonts w:cs="Arial"/>
        </w:rPr>
      </w:pPr>
    </w:p>
    <w:p w14:paraId="4180E9E8" w14:textId="632EA617" w:rsidR="00472464" w:rsidRPr="00393162" w:rsidRDefault="00472464" w:rsidP="00B2274D">
      <w:pPr>
        <w:jc w:val="both"/>
        <w:rPr>
          <w:rFonts w:cs="Arial"/>
          <w:b/>
        </w:rPr>
      </w:pPr>
      <w:r w:rsidRPr="00393162">
        <w:rPr>
          <w:rFonts w:cs="Arial"/>
          <w:b/>
        </w:rPr>
        <w:t xml:space="preserve">Article </w:t>
      </w:r>
      <w:r w:rsidR="00B2274D" w:rsidRPr="00393162">
        <w:rPr>
          <w:rFonts w:cs="Arial"/>
          <w:b/>
        </w:rPr>
        <w:t>19</w:t>
      </w:r>
    </w:p>
    <w:p w14:paraId="099A32F0" w14:textId="77777777" w:rsidR="00472464" w:rsidRPr="00393162" w:rsidRDefault="00472464" w:rsidP="00BD6E7B">
      <w:pPr>
        <w:jc w:val="both"/>
        <w:rPr>
          <w:rFonts w:cs="Arial"/>
          <w:b/>
          <w:bCs/>
        </w:rPr>
      </w:pPr>
      <w:r w:rsidRPr="00393162">
        <w:rPr>
          <w:rFonts w:cs="Arial"/>
          <w:b/>
          <w:bCs/>
        </w:rPr>
        <w:t>Collective brand</w:t>
      </w:r>
    </w:p>
    <w:p w14:paraId="310EAED2" w14:textId="77777777" w:rsidR="00BD6E7B" w:rsidRPr="00393162" w:rsidRDefault="00BD6E7B" w:rsidP="00BD6E7B">
      <w:pPr>
        <w:jc w:val="both"/>
        <w:rPr>
          <w:rFonts w:cs="Arial"/>
        </w:rPr>
      </w:pPr>
    </w:p>
    <w:p w14:paraId="7BA0E9DD" w14:textId="0584A131" w:rsidR="00472464" w:rsidRPr="00393162" w:rsidRDefault="00472464" w:rsidP="00DD3C6C">
      <w:pPr>
        <w:jc w:val="both"/>
        <w:rPr>
          <w:rFonts w:cs="Arial"/>
        </w:rPr>
      </w:pPr>
      <w:r w:rsidRPr="00393162">
        <w:rPr>
          <w:rFonts w:cs="Arial"/>
        </w:rPr>
        <w:t>1</w:t>
      </w:r>
      <w:r w:rsidRPr="00393162">
        <w:rPr>
          <w:rFonts w:cs="Arial"/>
        </w:rPr>
        <w:tab/>
        <w:t xml:space="preserve">The Parties </w:t>
      </w:r>
      <w:r w:rsidR="00DD3C6C" w:rsidRPr="00393162">
        <w:rPr>
          <w:rFonts w:cs="Arial"/>
        </w:rPr>
        <w:t>shall</w:t>
      </w:r>
      <w:r w:rsidRPr="00393162">
        <w:rPr>
          <w:rFonts w:cs="Arial"/>
        </w:rPr>
        <w:t xml:space="preserve"> adopt the UPU collective trademark </w:t>
      </w:r>
      <w:r w:rsidR="007D1D0F" w:rsidRPr="00393162">
        <w:rPr>
          <w:rFonts w:cs="Arial"/>
        </w:rPr>
        <w:t>"</w:t>
      </w:r>
      <w:r w:rsidRPr="00393162">
        <w:rPr>
          <w:rFonts w:cs="Arial"/>
        </w:rPr>
        <w:t>PosTransfer</w:t>
      </w:r>
      <w:r w:rsidR="007D1D0F" w:rsidRPr="00393162">
        <w:rPr>
          <w:rFonts w:cs="Arial"/>
        </w:rPr>
        <w:t>"</w:t>
      </w:r>
      <w:r w:rsidRPr="00393162">
        <w:rPr>
          <w:rFonts w:cs="Arial"/>
        </w:rPr>
        <w:t xml:space="preserve"> for the provision of electronic postal payment services within the framework of the present Agreement, and to comply with the usage rules defined in the PosTransfer licence agreement. </w:t>
      </w:r>
    </w:p>
    <w:p w14:paraId="6530C6E5" w14:textId="77777777" w:rsidR="00DD3C6C" w:rsidRPr="00393162" w:rsidRDefault="00DD3C6C" w:rsidP="00DD3C6C">
      <w:pPr>
        <w:jc w:val="both"/>
        <w:rPr>
          <w:rFonts w:cs="Arial"/>
        </w:rPr>
      </w:pPr>
    </w:p>
    <w:p w14:paraId="3BB3D9E7" w14:textId="1CA343A4" w:rsidR="00DD3C6C" w:rsidRPr="00393162" w:rsidRDefault="00DD3C6C" w:rsidP="003132FE">
      <w:pPr>
        <w:jc w:val="both"/>
        <w:rPr>
          <w:rFonts w:cs="Arial"/>
        </w:rPr>
      </w:pPr>
      <w:r w:rsidRPr="00393162">
        <w:rPr>
          <w:rFonts w:cs="Arial"/>
        </w:rPr>
        <w:t>2</w:t>
      </w:r>
      <w:r w:rsidRPr="00393162">
        <w:rPr>
          <w:rFonts w:cs="Arial"/>
        </w:rPr>
        <w:tab/>
        <w:t xml:space="preserve">Use of the UPU trademark </w:t>
      </w:r>
      <w:r w:rsidR="001666AD" w:rsidRPr="00393162">
        <w:rPr>
          <w:rFonts w:cs="Arial"/>
        </w:rPr>
        <w:t>"</w:t>
      </w:r>
      <w:r w:rsidRPr="00393162">
        <w:rPr>
          <w:rFonts w:cs="Arial"/>
        </w:rPr>
        <w:t>PosTransfer</w:t>
      </w:r>
      <w:r w:rsidR="001666AD" w:rsidRPr="00393162">
        <w:rPr>
          <w:rFonts w:cs="Arial"/>
        </w:rPr>
        <w:t>"</w:t>
      </w:r>
      <w:r w:rsidRPr="00393162">
        <w:rPr>
          <w:rFonts w:cs="Arial"/>
        </w:rPr>
        <w:t xml:space="preserve"> shall be subject to due registration </w:t>
      </w:r>
      <w:r w:rsidR="003132FE" w:rsidRPr="00393162">
        <w:rPr>
          <w:rFonts w:cs="Arial"/>
        </w:rPr>
        <w:t xml:space="preserve">by the UPU </w:t>
      </w:r>
      <w:r w:rsidRPr="00393162">
        <w:rPr>
          <w:rFonts w:cs="Arial"/>
        </w:rPr>
        <w:t xml:space="preserve">in </w:t>
      </w:r>
      <w:r w:rsidR="003132FE" w:rsidRPr="00393162">
        <w:rPr>
          <w:rFonts w:cs="Arial"/>
        </w:rPr>
        <w:t>the member country concerned</w:t>
      </w:r>
      <w:r w:rsidRPr="00393162">
        <w:rPr>
          <w:rFonts w:cs="Arial"/>
        </w:rPr>
        <w:t xml:space="preserve">. </w:t>
      </w:r>
    </w:p>
    <w:p w14:paraId="6738CAD4" w14:textId="77777777" w:rsidR="00472464" w:rsidRPr="00393162" w:rsidRDefault="00472464" w:rsidP="00BD6E7B">
      <w:pPr>
        <w:jc w:val="both"/>
        <w:rPr>
          <w:rFonts w:cs="Arial"/>
        </w:rPr>
      </w:pPr>
    </w:p>
    <w:p w14:paraId="08CA177D" w14:textId="77777777" w:rsidR="00472464" w:rsidRPr="00393162" w:rsidRDefault="00472464" w:rsidP="00BD6E7B">
      <w:pPr>
        <w:jc w:val="both"/>
        <w:rPr>
          <w:rFonts w:cs="Arial"/>
        </w:rPr>
      </w:pPr>
    </w:p>
    <w:p w14:paraId="4BF3BC2C" w14:textId="4C289996" w:rsidR="00472464" w:rsidRPr="00393162" w:rsidRDefault="00472464" w:rsidP="00B2274D">
      <w:pPr>
        <w:jc w:val="both"/>
        <w:rPr>
          <w:rFonts w:cs="Arial"/>
          <w:b/>
        </w:rPr>
      </w:pPr>
      <w:r w:rsidRPr="00393162">
        <w:rPr>
          <w:rFonts w:cs="Arial"/>
          <w:b/>
        </w:rPr>
        <w:t xml:space="preserve">Article </w:t>
      </w:r>
      <w:r w:rsidR="00B2274D" w:rsidRPr="00393162">
        <w:rPr>
          <w:rFonts w:cs="Arial"/>
          <w:b/>
        </w:rPr>
        <w:t>20</w:t>
      </w:r>
    </w:p>
    <w:p w14:paraId="6086D2CD" w14:textId="77777777" w:rsidR="00472464" w:rsidRPr="00393162" w:rsidRDefault="00472464" w:rsidP="00BD6E7B">
      <w:pPr>
        <w:jc w:val="both"/>
        <w:rPr>
          <w:rFonts w:cs="Arial"/>
          <w:b/>
        </w:rPr>
      </w:pPr>
      <w:r w:rsidRPr="00393162">
        <w:rPr>
          <w:rFonts w:cs="Arial"/>
          <w:b/>
        </w:rPr>
        <w:t>Advertising and promotion</w:t>
      </w:r>
    </w:p>
    <w:p w14:paraId="2F51F51D" w14:textId="77777777" w:rsidR="00472464" w:rsidRPr="00393162" w:rsidRDefault="00472464" w:rsidP="00BD6E7B">
      <w:pPr>
        <w:jc w:val="both"/>
        <w:rPr>
          <w:rFonts w:cs="Arial"/>
          <w:bCs/>
        </w:rPr>
      </w:pPr>
    </w:p>
    <w:p w14:paraId="76352FED" w14:textId="1FC6845E" w:rsidR="00472464" w:rsidRPr="00393162" w:rsidRDefault="00472464" w:rsidP="00DD3C6C">
      <w:pPr>
        <w:jc w:val="both"/>
        <w:rPr>
          <w:rFonts w:cs="Arial"/>
        </w:rPr>
      </w:pPr>
      <w:r w:rsidRPr="00393162">
        <w:rPr>
          <w:rFonts w:cs="Arial"/>
        </w:rPr>
        <w:t xml:space="preserve">The Parties shall coordinate their advertising campaigns for the opening and promotion of electronic postal payment </w:t>
      </w:r>
      <w:r w:rsidR="00DD3C6C" w:rsidRPr="00393162">
        <w:rPr>
          <w:rFonts w:cs="Arial"/>
        </w:rPr>
        <w:t xml:space="preserve">service </w:t>
      </w:r>
      <w:r w:rsidRPr="00393162">
        <w:rPr>
          <w:rFonts w:cs="Arial"/>
        </w:rPr>
        <w:t>exchanges in line with the PTG</w:t>
      </w:r>
      <w:r w:rsidR="007D1D0F" w:rsidRPr="00393162">
        <w:rPr>
          <w:rFonts w:cs="Arial"/>
        </w:rPr>
        <w:t>'</w:t>
      </w:r>
      <w:r w:rsidRPr="00393162">
        <w:rPr>
          <w:rFonts w:cs="Arial"/>
        </w:rPr>
        <w:t>s recommendations.</w:t>
      </w:r>
    </w:p>
    <w:p w14:paraId="717C817E" w14:textId="77777777" w:rsidR="00472464" w:rsidRPr="00393162" w:rsidRDefault="00472464" w:rsidP="00BD6E7B">
      <w:pPr>
        <w:jc w:val="both"/>
        <w:rPr>
          <w:rFonts w:cs="Arial"/>
          <w:bCs/>
        </w:rPr>
      </w:pPr>
    </w:p>
    <w:p w14:paraId="5080BC47" w14:textId="77777777" w:rsidR="00472464" w:rsidRPr="00393162" w:rsidRDefault="00472464" w:rsidP="00BD6E7B">
      <w:pPr>
        <w:jc w:val="both"/>
        <w:rPr>
          <w:rFonts w:cs="Arial"/>
          <w:b/>
        </w:rPr>
      </w:pPr>
    </w:p>
    <w:p w14:paraId="75C3D338" w14:textId="1DD0BBD4" w:rsidR="00472464" w:rsidRPr="00393162" w:rsidRDefault="00472464" w:rsidP="00B2274D">
      <w:pPr>
        <w:jc w:val="both"/>
        <w:rPr>
          <w:rFonts w:cs="Arial"/>
          <w:b/>
        </w:rPr>
      </w:pPr>
      <w:r w:rsidRPr="00393162">
        <w:rPr>
          <w:rFonts w:cs="Arial"/>
          <w:b/>
        </w:rPr>
        <w:t xml:space="preserve">Article </w:t>
      </w:r>
      <w:r w:rsidR="00B2274D" w:rsidRPr="00393162">
        <w:rPr>
          <w:rFonts w:cs="Arial"/>
          <w:b/>
        </w:rPr>
        <w:t>21</w:t>
      </w:r>
    </w:p>
    <w:p w14:paraId="748B0CF8" w14:textId="2712B4E6" w:rsidR="00472464" w:rsidRPr="00393162" w:rsidRDefault="00472464" w:rsidP="00BD6E7B">
      <w:pPr>
        <w:jc w:val="both"/>
        <w:rPr>
          <w:rFonts w:cs="Arial"/>
          <w:b/>
        </w:rPr>
      </w:pPr>
      <w:r w:rsidRPr="00393162">
        <w:rPr>
          <w:rFonts w:cs="Arial"/>
          <w:b/>
        </w:rPr>
        <w:t>Programme and formalities for prevention</w:t>
      </w:r>
      <w:r w:rsidR="00BD6E7B" w:rsidRPr="00393162">
        <w:rPr>
          <w:rFonts w:cs="Arial"/>
          <w:b/>
        </w:rPr>
        <w:t xml:space="preserve"> of money laundering, terrorist</w:t>
      </w:r>
      <w:r w:rsidRPr="00393162">
        <w:rPr>
          <w:rFonts w:cs="Arial"/>
          <w:b/>
        </w:rPr>
        <w:t xml:space="preserve"> funding and financial crime</w:t>
      </w:r>
    </w:p>
    <w:p w14:paraId="157D693A" w14:textId="77777777" w:rsidR="00472464" w:rsidRPr="00393162" w:rsidRDefault="00472464" w:rsidP="00BD6E7B">
      <w:pPr>
        <w:jc w:val="both"/>
        <w:rPr>
          <w:rFonts w:cs="Arial"/>
          <w:b/>
        </w:rPr>
      </w:pPr>
    </w:p>
    <w:p w14:paraId="073A958A" w14:textId="63767FFF" w:rsidR="00472464" w:rsidRPr="00393162" w:rsidRDefault="00BD6E7B" w:rsidP="00BD6E7B">
      <w:pPr>
        <w:jc w:val="both"/>
        <w:rPr>
          <w:rFonts w:cs="Arial"/>
          <w:b/>
        </w:rPr>
      </w:pPr>
      <w:r w:rsidRPr="00393162">
        <w:rPr>
          <w:rFonts w:cs="Arial"/>
        </w:rPr>
        <w:t>1</w:t>
      </w:r>
      <w:r w:rsidR="00472464" w:rsidRPr="00393162">
        <w:rPr>
          <w:rFonts w:cs="Arial"/>
          <w:b/>
        </w:rPr>
        <w:tab/>
      </w:r>
      <w:r w:rsidR="00472464" w:rsidRPr="00393162">
        <w:rPr>
          <w:rFonts w:cs="Arial"/>
        </w:rPr>
        <w:t>In accordance with the relevant UPU Acts and Congress resolutions, and pursuant to their own national legislation, the Parties shall establish and apply a programme for combating money laundering, terrorist fund</w:t>
      </w:r>
      <w:r w:rsidR="00861B67" w:rsidRPr="00393162">
        <w:rPr>
          <w:rFonts w:cs="Arial"/>
        </w:rPr>
        <w:softHyphen/>
      </w:r>
      <w:r w:rsidR="00472464" w:rsidRPr="00393162">
        <w:rPr>
          <w:rFonts w:cs="Arial"/>
        </w:rPr>
        <w:t xml:space="preserve">ing and financial crime. </w:t>
      </w:r>
    </w:p>
    <w:p w14:paraId="6D877CD6" w14:textId="77777777" w:rsidR="00472464" w:rsidRPr="00393162" w:rsidRDefault="00472464" w:rsidP="00BD6E7B">
      <w:pPr>
        <w:jc w:val="both"/>
        <w:rPr>
          <w:rFonts w:cs="Arial"/>
        </w:rPr>
      </w:pPr>
    </w:p>
    <w:p w14:paraId="01CD164E" w14:textId="322ACCBB" w:rsidR="00472464" w:rsidRPr="00393162" w:rsidRDefault="00BD6E7B" w:rsidP="00BD6E7B">
      <w:pPr>
        <w:jc w:val="both"/>
        <w:rPr>
          <w:rFonts w:cs="Arial"/>
          <w:b/>
        </w:rPr>
      </w:pPr>
      <w:r w:rsidRPr="00393162">
        <w:rPr>
          <w:rFonts w:cs="Arial"/>
        </w:rPr>
        <w:t>2</w:t>
      </w:r>
      <w:r w:rsidR="00472464" w:rsidRPr="00393162">
        <w:rPr>
          <w:rFonts w:cs="Arial"/>
          <w:b/>
        </w:rPr>
        <w:tab/>
      </w:r>
      <w:r w:rsidR="00472464" w:rsidRPr="00393162">
        <w:rPr>
          <w:rFonts w:cs="Arial"/>
        </w:rPr>
        <w:t>Each Party shall also comply with the Financial</w:t>
      </w:r>
      <w:r w:rsidRPr="00393162">
        <w:rPr>
          <w:rFonts w:cs="Arial"/>
        </w:rPr>
        <w:t xml:space="preserve"> Action Task Force (FATF) rules</w:t>
      </w:r>
      <w:r w:rsidR="00472464" w:rsidRPr="00393162">
        <w:rPr>
          <w:rFonts w:cs="Arial"/>
        </w:rPr>
        <w:t xml:space="preserve"> and shall specify the documents necessary to perform the obligations arising under the Agreement, in accordance with applicable international and national anti-money laundering rules and rules relating to the</w:t>
      </w:r>
      <w:r w:rsidR="00205D02" w:rsidRPr="00393162">
        <w:rPr>
          <w:rFonts w:cs="Arial"/>
        </w:rPr>
        <w:t xml:space="preserve"> fight against the financing of </w:t>
      </w:r>
      <w:r w:rsidR="00472464" w:rsidRPr="00393162">
        <w:rPr>
          <w:rFonts w:cs="Arial"/>
        </w:rPr>
        <w:t xml:space="preserve">terrorist activities, including prohibition and freezing orders imposed by government, international or national bodies, agencies, departments or any competent regulatory authorities, and in particular: </w:t>
      </w:r>
    </w:p>
    <w:p w14:paraId="507F68E8" w14:textId="4E2476DE" w:rsidR="00472464" w:rsidRPr="00393162" w:rsidRDefault="00A0680A" w:rsidP="00BD6E7B">
      <w:pPr>
        <w:spacing w:before="120"/>
        <w:jc w:val="both"/>
        <w:rPr>
          <w:rFonts w:cs="Arial"/>
        </w:rPr>
      </w:pPr>
      <w:r w:rsidRPr="00393162">
        <w:rPr>
          <w:rFonts w:cs="Arial"/>
        </w:rPr>
        <w:t>2.1</w:t>
      </w:r>
      <w:r w:rsidR="00BD6E7B" w:rsidRPr="00393162">
        <w:rPr>
          <w:rFonts w:cs="Arial"/>
        </w:rPr>
        <w:tab/>
      </w:r>
      <w:r w:rsidRPr="00393162">
        <w:rPr>
          <w:rFonts w:cs="Arial"/>
        </w:rPr>
        <w:t>t</w:t>
      </w:r>
      <w:r w:rsidR="00472464" w:rsidRPr="00393162">
        <w:rPr>
          <w:rFonts w:cs="Arial"/>
        </w:rPr>
        <w:t>he 40 Recommendations on Money Laundering;</w:t>
      </w:r>
    </w:p>
    <w:p w14:paraId="69BF1821" w14:textId="4CDDD46C" w:rsidR="00472464" w:rsidRPr="00393162" w:rsidRDefault="00A0680A" w:rsidP="00BD6E7B">
      <w:pPr>
        <w:spacing w:before="120"/>
        <w:jc w:val="both"/>
        <w:rPr>
          <w:rFonts w:cs="Arial"/>
        </w:rPr>
      </w:pPr>
      <w:r w:rsidRPr="00393162">
        <w:rPr>
          <w:rFonts w:cs="Arial"/>
        </w:rPr>
        <w:t>2.2</w:t>
      </w:r>
      <w:r w:rsidRPr="00393162">
        <w:rPr>
          <w:rFonts w:cs="Arial"/>
        </w:rPr>
        <w:tab/>
        <w:t>t</w:t>
      </w:r>
      <w:r w:rsidR="00472464" w:rsidRPr="00393162">
        <w:rPr>
          <w:rFonts w:cs="Arial"/>
        </w:rPr>
        <w:t xml:space="preserve">he Nine </w:t>
      </w:r>
      <w:r w:rsidR="00E677E2">
        <w:rPr>
          <w:rFonts w:cs="Arial"/>
        </w:rPr>
        <w:t xml:space="preserve">Special </w:t>
      </w:r>
      <w:r w:rsidR="00472464" w:rsidRPr="00393162">
        <w:rPr>
          <w:rFonts w:cs="Arial"/>
        </w:rPr>
        <w:t>Recommendations on Terrorist Financing;</w:t>
      </w:r>
    </w:p>
    <w:p w14:paraId="1A8F7648" w14:textId="42D0F50B" w:rsidR="00472464" w:rsidRPr="00393162" w:rsidRDefault="00A0680A" w:rsidP="00BD6E7B">
      <w:pPr>
        <w:spacing w:before="120"/>
        <w:ind w:left="567" w:hanging="567"/>
        <w:jc w:val="both"/>
        <w:rPr>
          <w:rFonts w:cs="Arial"/>
        </w:rPr>
      </w:pPr>
      <w:r w:rsidRPr="00393162">
        <w:rPr>
          <w:rFonts w:cs="Arial"/>
        </w:rPr>
        <w:t>2.3</w:t>
      </w:r>
      <w:r w:rsidRPr="00393162">
        <w:rPr>
          <w:rFonts w:cs="Arial"/>
        </w:rPr>
        <w:tab/>
        <w:t>a</w:t>
      </w:r>
      <w:r w:rsidR="00472464" w:rsidRPr="00393162">
        <w:rPr>
          <w:rFonts w:cs="Arial"/>
        </w:rPr>
        <w:t>ny other recommendation which may be issued by the FATF and which may be applicable to elec</w:t>
      </w:r>
      <w:r w:rsidR="008A29D6" w:rsidRPr="00393162">
        <w:rPr>
          <w:rFonts w:cs="Arial"/>
        </w:rPr>
        <w:softHyphen/>
      </w:r>
      <w:r w:rsidR="00472464" w:rsidRPr="00393162">
        <w:rPr>
          <w:rFonts w:cs="Arial"/>
        </w:rPr>
        <w:t>tronic postal payment orders.</w:t>
      </w:r>
    </w:p>
    <w:p w14:paraId="0CB9708A" w14:textId="77777777" w:rsidR="00472464" w:rsidRPr="00393162" w:rsidRDefault="00472464" w:rsidP="00BD6E7B">
      <w:pPr>
        <w:jc w:val="both"/>
        <w:rPr>
          <w:rFonts w:cs="Arial"/>
          <w:b/>
        </w:rPr>
      </w:pPr>
    </w:p>
    <w:p w14:paraId="411F2371" w14:textId="592B7543" w:rsidR="00472464" w:rsidRPr="00393162" w:rsidRDefault="00BD6E7B" w:rsidP="000A4460">
      <w:pPr>
        <w:jc w:val="both"/>
        <w:rPr>
          <w:rFonts w:cs="Arial"/>
          <w:b/>
        </w:rPr>
      </w:pPr>
      <w:r w:rsidRPr="00393162">
        <w:rPr>
          <w:rFonts w:cs="Arial"/>
        </w:rPr>
        <w:t>3</w:t>
      </w:r>
      <w:r w:rsidR="00472464" w:rsidRPr="00393162">
        <w:rPr>
          <w:rFonts w:cs="Arial"/>
          <w:b/>
        </w:rPr>
        <w:tab/>
      </w:r>
      <w:r w:rsidR="00472464" w:rsidRPr="00393162">
        <w:rPr>
          <w:rFonts w:cs="Arial"/>
        </w:rPr>
        <w:t>Upon request by one of the Parties involved in the processing of a suspicious electronic postal pay</w:t>
      </w:r>
      <w:r w:rsidR="008A29D6" w:rsidRPr="00393162">
        <w:rPr>
          <w:rFonts w:cs="Arial"/>
        </w:rPr>
        <w:softHyphen/>
      </w:r>
      <w:r w:rsidR="00472464" w:rsidRPr="00393162">
        <w:rPr>
          <w:rFonts w:cs="Arial"/>
        </w:rPr>
        <w:t xml:space="preserve">ment order, the other Party shall </w:t>
      </w:r>
      <w:r w:rsidR="000A4460" w:rsidRPr="00393162">
        <w:rPr>
          <w:rFonts w:cs="Arial"/>
        </w:rPr>
        <w:t xml:space="preserve">undertake to </w:t>
      </w:r>
      <w:r w:rsidR="00472464" w:rsidRPr="00393162">
        <w:rPr>
          <w:rFonts w:cs="Arial"/>
        </w:rPr>
        <w:t xml:space="preserve">provide the necessary information for </w:t>
      </w:r>
      <w:r w:rsidR="000A4460" w:rsidRPr="00393162">
        <w:rPr>
          <w:rFonts w:cs="Arial"/>
        </w:rPr>
        <w:t>the</w:t>
      </w:r>
      <w:r w:rsidR="00472464" w:rsidRPr="00393162">
        <w:rPr>
          <w:rFonts w:cs="Arial"/>
        </w:rPr>
        <w:t xml:space="preserve"> correct treatment</w:t>
      </w:r>
      <w:r w:rsidR="000A4460" w:rsidRPr="00393162">
        <w:rPr>
          <w:rFonts w:cs="Arial"/>
        </w:rPr>
        <w:t xml:space="preserve"> of the postal payment order</w:t>
      </w:r>
      <w:r w:rsidR="00472464" w:rsidRPr="00393162">
        <w:rPr>
          <w:rFonts w:cs="Arial"/>
        </w:rPr>
        <w:t>.</w:t>
      </w:r>
    </w:p>
    <w:p w14:paraId="629F8090" w14:textId="77777777" w:rsidR="00472464" w:rsidRPr="00393162" w:rsidRDefault="00472464" w:rsidP="00BD6E7B">
      <w:pPr>
        <w:jc w:val="both"/>
        <w:rPr>
          <w:rFonts w:cs="Arial"/>
          <w:bCs/>
        </w:rPr>
      </w:pPr>
    </w:p>
    <w:p w14:paraId="600DDD4E" w14:textId="6BC277E6" w:rsidR="00BD6E7B" w:rsidRPr="00393162" w:rsidRDefault="00BD6E7B">
      <w:pPr>
        <w:spacing w:line="240" w:lineRule="auto"/>
        <w:rPr>
          <w:rFonts w:cs="Arial"/>
          <w:b/>
        </w:rPr>
      </w:pPr>
    </w:p>
    <w:p w14:paraId="461103E8" w14:textId="1E7EA220" w:rsidR="00472464" w:rsidRPr="00393162" w:rsidRDefault="00472464" w:rsidP="00B2274D">
      <w:pPr>
        <w:jc w:val="both"/>
        <w:rPr>
          <w:rFonts w:cs="Arial"/>
          <w:b/>
        </w:rPr>
      </w:pPr>
      <w:r w:rsidRPr="00393162">
        <w:rPr>
          <w:rFonts w:cs="Arial"/>
          <w:b/>
        </w:rPr>
        <w:t xml:space="preserve">Article </w:t>
      </w:r>
      <w:r w:rsidR="00B2274D" w:rsidRPr="00393162">
        <w:rPr>
          <w:rFonts w:cs="Arial"/>
          <w:b/>
        </w:rPr>
        <w:t>22</w:t>
      </w:r>
    </w:p>
    <w:p w14:paraId="15CFACE2" w14:textId="77777777" w:rsidR="00472464" w:rsidRPr="00393162" w:rsidRDefault="00472464" w:rsidP="00BD6E7B">
      <w:pPr>
        <w:jc w:val="both"/>
        <w:rPr>
          <w:rFonts w:cs="Arial"/>
          <w:b/>
        </w:rPr>
      </w:pPr>
      <w:r w:rsidRPr="00393162">
        <w:rPr>
          <w:rFonts w:cs="Arial"/>
          <w:b/>
        </w:rPr>
        <w:t>Liability of the Parties</w:t>
      </w:r>
    </w:p>
    <w:p w14:paraId="5B280628" w14:textId="77777777" w:rsidR="00472464" w:rsidRPr="00393162" w:rsidRDefault="00472464" w:rsidP="00BD6E7B">
      <w:pPr>
        <w:jc w:val="both"/>
        <w:rPr>
          <w:rFonts w:cs="Arial"/>
        </w:rPr>
      </w:pPr>
    </w:p>
    <w:p w14:paraId="2981253E" w14:textId="7B1E6AEE" w:rsidR="00472464" w:rsidRPr="00393162" w:rsidRDefault="00BD6E7B" w:rsidP="006905D0">
      <w:pPr>
        <w:jc w:val="both"/>
        <w:rPr>
          <w:rFonts w:cs="Arial"/>
        </w:rPr>
      </w:pPr>
      <w:r w:rsidRPr="00393162">
        <w:rPr>
          <w:rFonts w:cs="Arial"/>
        </w:rPr>
        <w:lastRenderedPageBreak/>
        <w:t>1</w:t>
      </w:r>
      <w:r w:rsidR="00472464" w:rsidRPr="00393162">
        <w:rPr>
          <w:rFonts w:cs="Arial"/>
        </w:rPr>
        <w:tab/>
      </w:r>
      <w:r w:rsidR="00DD3C6C" w:rsidRPr="00393162">
        <w:rPr>
          <w:rFonts w:cs="Arial"/>
        </w:rPr>
        <w:t xml:space="preserve">In addition to </w:t>
      </w:r>
      <w:r w:rsidR="006905D0" w:rsidRPr="00393162">
        <w:rPr>
          <w:rFonts w:cs="Arial"/>
        </w:rPr>
        <w:t>applying a</w:t>
      </w:r>
      <w:r w:rsidR="00DD3C6C" w:rsidRPr="00393162">
        <w:rPr>
          <w:rFonts w:cs="Arial"/>
        </w:rPr>
        <w:t>rticle 20 of the Postal Payment Services Agreement</w:t>
      </w:r>
      <w:r w:rsidR="009A43EB" w:rsidRPr="00393162">
        <w:rPr>
          <w:rFonts w:cs="Arial"/>
        </w:rPr>
        <w:t>,</w:t>
      </w:r>
      <w:r w:rsidR="00DD3C6C" w:rsidRPr="00393162">
        <w:rPr>
          <w:rFonts w:cs="Arial"/>
        </w:rPr>
        <w:t xml:space="preserve"> t</w:t>
      </w:r>
      <w:r w:rsidR="00472464" w:rsidRPr="00393162">
        <w:rPr>
          <w:rFonts w:cs="Arial"/>
        </w:rPr>
        <w:t>he Parties shall faithfully carry out each of the t</w:t>
      </w:r>
      <w:r w:rsidR="00A0680A" w:rsidRPr="00393162">
        <w:rPr>
          <w:rFonts w:cs="Arial"/>
        </w:rPr>
        <w:t>asks assigned to them under the present</w:t>
      </w:r>
      <w:r w:rsidR="00472464" w:rsidRPr="00393162">
        <w:rPr>
          <w:rFonts w:cs="Arial"/>
        </w:rPr>
        <w:t xml:space="preserve"> Agreement. </w:t>
      </w:r>
    </w:p>
    <w:p w14:paraId="5A7E86E6" w14:textId="77777777" w:rsidR="00472464" w:rsidRPr="00393162" w:rsidRDefault="00472464" w:rsidP="00BD6E7B">
      <w:pPr>
        <w:jc w:val="both"/>
        <w:rPr>
          <w:rFonts w:cs="Arial"/>
          <w:b/>
        </w:rPr>
      </w:pPr>
    </w:p>
    <w:p w14:paraId="430A1B6B" w14:textId="0833D145" w:rsidR="00472464" w:rsidRPr="00393162" w:rsidRDefault="00BD6E7B" w:rsidP="00BD6E7B">
      <w:pPr>
        <w:jc w:val="both"/>
        <w:rPr>
          <w:rFonts w:cs="Arial"/>
          <w:bCs/>
        </w:rPr>
      </w:pPr>
      <w:r w:rsidRPr="00393162">
        <w:rPr>
          <w:rFonts w:cs="Arial"/>
        </w:rPr>
        <w:t>2</w:t>
      </w:r>
      <w:r w:rsidR="00472464" w:rsidRPr="00393162">
        <w:rPr>
          <w:rFonts w:cs="Arial"/>
        </w:rPr>
        <w:tab/>
        <w:t>Liability of the Parties towards customers:</w:t>
      </w:r>
    </w:p>
    <w:p w14:paraId="7A755748" w14:textId="35BC9EB6" w:rsidR="00861B67" w:rsidRPr="00393162" w:rsidRDefault="00472464" w:rsidP="00BD6E7B">
      <w:pPr>
        <w:spacing w:before="120"/>
        <w:ind w:left="567" w:hanging="567"/>
        <w:jc w:val="both"/>
        <w:rPr>
          <w:rFonts w:cs="Arial"/>
        </w:rPr>
      </w:pPr>
      <w:r w:rsidRPr="00393162">
        <w:rPr>
          <w:rFonts w:cs="Arial"/>
        </w:rPr>
        <w:t>2.1</w:t>
      </w:r>
      <w:r w:rsidRPr="00393162">
        <w:rPr>
          <w:rFonts w:cs="Arial"/>
          <w:b/>
        </w:rPr>
        <w:tab/>
      </w:r>
      <w:r w:rsidRPr="00393162">
        <w:rPr>
          <w:rFonts w:cs="Arial"/>
        </w:rPr>
        <w:t>In case of payment of a false or falsified electronic postal payment order, liability shall lie with the Party where the falsification occurred.</w:t>
      </w:r>
      <w:r w:rsidR="00861B67" w:rsidRPr="00393162">
        <w:rPr>
          <w:rFonts w:cs="Arial"/>
        </w:rPr>
        <w:br w:type="page"/>
      </w:r>
    </w:p>
    <w:p w14:paraId="275CF71B" w14:textId="0137474F" w:rsidR="00472464" w:rsidRPr="00393162" w:rsidRDefault="00472464" w:rsidP="00861B67">
      <w:pPr>
        <w:ind w:left="567" w:hanging="567"/>
        <w:jc w:val="both"/>
        <w:rPr>
          <w:rFonts w:cs="Arial"/>
        </w:rPr>
      </w:pPr>
      <w:r w:rsidRPr="00393162">
        <w:rPr>
          <w:rFonts w:cs="Arial"/>
        </w:rPr>
        <w:lastRenderedPageBreak/>
        <w:t>2.2</w:t>
      </w:r>
      <w:r w:rsidRPr="00393162">
        <w:rPr>
          <w:rFonts w:cs="Arial"/>
          <w:b/>
        </w:rPr>
        <w:tab/>
      </w:r>
      <w:r w:rsidRPr="00393162">
        <w:rPr>
          <w:rFonts w:cs="Arial"/>
        </w:rPr>
        <w:t>In case of unjustified or untimely payment of an electronic postal payment order due to human error or to an irregularity in the acceptance or payment technology (as the case may be), liability shall lie with t</w:t>
      </w:r>
      <w:r w:rsidR="00BD6E7B" w:rsidRPr="00393162">
        <w:rPr>
          <w:rFonts w:cs="Arial"/>
        </w:rPr>
        <w:t>he Party where the irregularity</w:t>
      </w:r>
      <w:r w:rsidRPr="00393162">
        <w:rPr>
          <w:rFonts w:cs="Arial"/>
        </w:rPr>
        <w:t xml:space="preserve"> occurred.</w:t>
      </w:r>
    </w:p>
    <w:p w14:paraId="44AB93F9" w14:textId="77777777" w:rsidR="00472464" w:rsidRPr="00393162" w:rsidRDefault="00472464" w:rsidP="00BD6E7B">
      <w:pPr>
        <w:spacing w:before="120"/>
        <w:jc w:val="both"/>
        <w:rPr>
          <w:rFonts w:cs="Arial"/>
          <w:b/>
        </w:rPr>
      </w:pPr>
      <w:r w:rsidRPr="00393162">
        <w:rPr>
          <w:rFonts w:cs="Arial"/>
        </w:rPr>
        <w:t>2.3</w:t>
      </w:r>
      <w:r w:rsidRPr="00393162">
        <w:rPr>
          <w:rFonts w:cs="Arial"/>
          <w:b/>
        </w:rPr>
        <w:tab/>
      </w:r>
      <w:r w:rsidRPr="00393162">
        <w:rPr>
          <w:rFonts w:cs="Arial"/>
        </w:rPr>
        <w:t>Liability shall lie with both Parties equally:</w:t>
      </w:r>
    </w:p>
    <w:p w14:paraId="311E6A0B" w14:textId="62AAA1AE" w:rsidR="00472464" w:rsidRPr="00393162" w:rsidRDefault="00215871" w:rsidP="00215871">
      <w:pPr>
        <w:spacing w:before="120"/>
        <w:ind w:left="567" w:hanging="567"/>
        <w:jc w:val="both"/>
        <w:rPr>
          <w:rFonts w:cs="Arial"/>
        </w:rPr>
      </w:pPr>
      <w:r w:rsidRPr="00393162">
        <w:rPr>
          <w:rFonts w:cs="Arial"/>
        </w:rPr>
        <w:t>2.3.1</w:t>
      </w:r>
      <w:r w:rsidR="00BD6E7B" w:rsidRPr="00393162">
        <w:rPr>
          <w:rFonts w:cs="Arial"/>
        </w:rPr>
        <w:tab/>
      </w:r>
      <w:r w:rsidR="00472464" w:rsidRPr="00393162">
        <w:rPr>
          <w:rFonts w:cs="Arial"/>
        </w:rPr>
        <w:t>if both Parties are responsible for the error or if it is impossible to establish where the error occurred;</w:t>
      </w:r>
    </w:p>
    <w:p w14:paraId="2E2CA5EC" w14:textId="27D425BA" w:rsidR="00472464" w:rsidRPr="00393162" w:rsidRDefault="00215871" w:rsidP="00EB485B">
      <w:pPr>
        <w:spacing w:before="120"/>
        <w:ind w:left="567" w:hanging="567"/>
        <w:jc w:val="both"/>
        <w:rPr>
          <w:rFonts w:cs="Arial"/>
        </w:rPr>
      </w:pPr>
      <w:r w:rsidRPr="00393162">
        <w:rPr>
          <w:rFonts w:cs="Arial"/>
        </w:rPr>
        <w:t>2.3.2</w:t>
      </w:r>
      <w:r w:rsidR="00BD6E7B" w:rsidRPr="00393162">
        <w:rPr>
          <w:rFonts w:cs="Arial"/>
        </w:rPr>
        <w:tab/>
      </w:r>
      <w:r w:rsidR="00472464" w:rsidRPr="00393162">
        <w:rPr>
          <w:rFonts w:cs="Arial"/>
        </w:rPr>
        <w:t>if a data transmission error not resulting from human error or technological failure occurred along the process (see § 2.2 of the present article).</w:t>
      </w:r>
    </w:p>
    <w:p w14:paraId="70BE99FA" w14:textId="389A2373" w:rsidR="00472464" w:rsidRPr="00393162" w:rsidRDefault="00472464" w:rsidP="00BD6E7B">
      <w:pPr>
        <w:spacing w:before="120"/>
        <w:ind w:left="567" w:hanging="567"/>
        <w:jc w:val="both"/>
        <w:rPr>
          <w:rFonts w:cs="Arial"/>
        </w:rPr>
      </w:pPr>
      <w:r w:rsidRPr="00393162">
        <w:rPr>
          <w:rFonts w:cs="Arial"/>
        </w:rPr>
        <w:t>2.4</w:t>
      </w:r>
      <w:r w:rsidRPr="00393162">
        <w:rPr>
          <w:rFonts w:cs="Arial"/>
          <w:b/>
        </w:rPr>
        <w:tab/>
      </w:r>
      <w:r w:rsidRPr="00393162">
        <w:rPr>
          <w:rFonts w:cs="Arial"/>
        </w:rPr>
        <w:t xml:space="preserve">Neither Party shall be liable if the </w:t>
      </w:r>
      <w:r w:rsidR="00E84A4D" w:rsidRPr="00393162">
        <w:rPr>
          <w:rFonts w:cs="Arial"/>
        </w:rPr>
        <w:t xml:space="preserve">non-payment or </w:t>
      </w:r>
      <w:r w:rsidRPr="00393162">
        <w:rPr>
          <w:rFonts w:cs="Arial"/>
        </w:rPr>
        <w:t>delay in forwarding the instructions for an electronic postal payment order was caused by the sender providing inc</w:t>
      </w:r>
      <w:r w:rsidR="00A0680A" w:rsidRPr="00393162">
        <w:rPr>
          <w:rFonts w:cs="Arial"/>
        </w:rPr>
        <w:t>orrect information about</w:t>
      </w:r>
      <w:r w:rsidRPr="00393162">
        <w:rPr>
          <w:rFonts w:cs="Arial"/>
        </w:rPr>
        <w:t xml:space="preserve"> the payee.</w:t>
      </w:r>
    </w:p>
    <w:p w14:paraId="44D69286" w14:textId="77777777" w:rsidR="002E5271" w:rsidRPr="00393162" w:rsidRDefault="002E5271" w:rsidP="00B2274D">
      <w:pPr>
        <w:jc w:val="both"/>
        <w:rPr>
          <w:rFonts w:cs="Arial"/>
          <w:b/>
        </w:rPr>
      </w:pPr>
    </w:p>
    <w:p w14:paraId="76C005DA" w14:textId="77777777" w:rsidR="002E5271" w:rsidRPr="00393162" w:rsidRDefault="002E5271" w:rsidP="00B2274D">
      <w:pPr>
        <w:jc w:val="both"/>
        <w:rPr>
          <w:rFonts w:cs="Arial"/>
          <w:b/>
        </w:rPr>
      </w:pPr>
    </w:p>
    <w:p w14:paraId="0A6EE1A7" w14:textId="58F92D56" w:rsidR="00472464" w:rsidRPr="00393162" w:rsidRDefault="00472464" w:rsidP="00B2274D">
      <w:pPr>
        <w:jc w:val="both"/>
        <w:rPr>
          <w:rFonts w:cs="Arial"/>
          <w:b/>
        </w:rPr>
      </w:pPr>
      <w:r w:rsidRPr="00393162">
        <w:rPr>
          <w:rFonts w:cs="Arial"/>
          <w:b/>
        </w:rPr>
        <w:t xml:space="preserve">Article </w:t>
      </w:r>
      <w:r w:rsidR="00B2274D" w:rsidRPr="00393162">
        <w:rPr>
          <w:rFonts w:cs="Arial"/>
          <w:b/>
        </w:rPr>
        <w:t>23</w:t>
      </w:r>
    </w:p>
    <w:p w14:paraId="5AD376B1" w14:textId="77777777" w:rsidR="00472464" w:rsidRPr="00393162" w:rsidRDefault="00472464" w:rsidP="00BD6E7B">
      <w:pPr>
        <w:tabs>
          <w:tab w:val="left" w:pos="540"/>
        </w:tabs>
        <w:jc w:val="both"/>
        <w:rPr>
          <w:rFonts w:cs="Arial"/>
          <w:b/>
        </w:rPr>
      </w:pPr>
      <w:r w:rsidRPr="00393162">
        <w:rPr>
          <w:rFonts w:cs="Arial"/>
          <w:b/>
        </w:rPr>
        <w:t>Suspension and restoration of service</w:t>
      </w:r>
    </w:p>
    <w:p w14:paraId="7D7D58E3" w14:textId="77777777" w:rsidR="00472464" w:rsidRPr="00393162" w:rsidRDefault="00472464" w:rsidP="00BD6E7B">
      <w:pPr>
        <w:tabs>
          <w:tab w:val="left" w:pos="540"/>
        </w:tabs>
        <w:jc w:val="both"/>
        <w:rPr>
          <w:rFonts w:cs="Arial"/>
        </w:rPr>
      </w:pPr>
    </w:p>
    <w:p w14:paraId="4CC7EE95" w14:textId="3718A022" w:rsidR="00472464" w:rsidRPr="00393162" w:rsidRDefault="00594621" w:rsidP="00EB485B">
      <w:pPr>
        <w:jc w:val="both"/>
        <w:rPr>
          <w:rFonts w:cs="Arial"/>
        </w:rPr>
      </w:pPr>
      <w:r w:rsidRPr="00393162">
        <w:rPr>
          <w:rFonts w:cs="Arial"/>
        </w:rPr>
        <w:t>1</w:t>
      </w:r>
      <w:r w:rsidR="00472464" w:rsidRPr="00393162">
        <w:rPr>
          <w:rFonts w:cs="Arial"/>
        </w:rPr>
        <w:tab/>
        <w:t>In cases other than those provided for in the PPSA Regulations, service may be suspended by one Party, with 30 days</w:t>
      </w:r>
      <w:r w:rsidR="007D1D0F" w:rsidRPr="00393162">
        <w:rPr>
          <w:rFonts w:cs="Arial"/>
        </w:rPr>
        <w:t>'</w:t>
      </w:r>
      <w:r w:rsidR="00472464" w:rsidRPr="00393162">
        <w:rPr>
          <w:rFonts w:cs="Arial"/>
        </w:rPr>
        <w:t xml:space="preserve"> written notice given to the other Party, particularly in case of:</w:t>
      </w:r>
    </w:p>
    <w:p w14:paraId="23464A90" w14:textId="77777777" w:rsidR="00472464" w:rsidRPr="00393162" w:rsidRDefault="00472464" w:rsidP="00594621">
      <w:pPr>
        <w:spacing w:before="120"/>
        <w:ind w:left="567" w:hanging="567"/>
        <w:jc w:val="both"/>
        <w:rPr>
          <w:rFonts w:cs="Arial"/>
        </w:rPr>
      </w:pPr>
      <w:r w:rsidRPr="00393162">
        <w:rPr>
          <w:rFonts w:cs="Arial"/>
        </w:rPr>
        <w:t>1.1</w:t>
      </w:r>
      <w:r w:rsidRPr="00393162">
        <w:rPr>
          <w:rFonts w:cs="Arial"/>
        </w:rPr>
        <w:tab/>
        <w:t>failure to comply with the UPU electronic postal payment services quality of service standards;</w:t>
      </w:r>
    </w:p>
    <w:p w14:paraId="5E508A22" w14:textId="405F0AAB" w:rsidR="00472464" w:rsidRPr="00393162" w:rsidRDefault="00472464" w:rsidP="00861B67">
      <w:pPr>
        <w:spacing w:before="120"/>
        <w:ind w:left="567" w:hanging="567"/>
        <w:jc w:val="both"/>
        <w:rPr>
          <w:rFonts w:cs="Arial"/>
        </w:rPr>
      </w:pPr>
      <w:r w:rsidRPr="00393162">
        <w:rPr>
          <w:rFonts w:cs="Arial"/>
        </w:rPr>
        <w:t>1.2</w:t>
      </w:r>
      <w:r w:rsidR="00594621" w:rsidRPr="00393162">
        <w:rPr>
          <w:rFonts w:cs="Arial"/>
        </w:rPr>
        <w:tab/>
      </w:r>
      <w:r w:rsidRPr="00393162">
        <w:rPr>
          <w:rFonts w:cs="Arial"/>
        </w:rPr>
        <w:t>refusal by one Party to act upon repeated requests from the other Party to improve its money laundering, terrorist funding and finan</w:t>
      </w:r>
      <w:r w:rsidR="00594621" w:rsidRPr="00393162">
        <w:rPr>
          <w:rFonts w:cs="Arial"/>
        </w:rPr>
        <w:t>cial crime prevention programme</w:t>
      </w:r>
      <w:r w:rsidRPr="00393162">
        <w:rPr>
          <w:rFonts w:cs="Arial"/>
        </w:rPr>
        <w:t>, or lack of improvement</w:t>
      </w:r>
      <w:r w:rsidR="00594621" w:rsidRPr="00393162">
        <w:rPr>
          <w:rFonts w:cs="Arial"/>
        </w:rPr>
        <w:t xml:space="preserve"> in spite of the measures taken</w:t>
      </w:r>
      <w:r w:rsidRPr="00393162">
        <w:rPr>
          <w:rFonts w:cs="Arial"/>
        </w:rPr>
        <w:t>;</w:t>
      </w:r>
    </w:p>
    <w:p w14:paraId="16A5CAD1" w14:textId="77777777" w:rsidR="00472464" w:rsidRPr="00393162" w:rsidRDefault="00472464" w:rsidP="00594621">
      <w:pPr>
        <w:spacing w:before="120"/>
        <w:ind w:left="567" w:hanging="567"/>
        <w:jc w:val="both"/>
        <w:rPr>
          <w:rFonts w:cs="Arial"/>
        </w:rPr>
      </w:pPr>
      <w:r w:rsidRPr="00393162">
        <w:rPr>
          <w:rFonts w:cs="Arial"/>
        </w:rPr>
        <w:t>1.3</w:t>
      </w:r>
      <w:r w:rsidRPr="00393162">
        <w:rPr>
          <w:rFonts w:cs="Arial"/>
        </w:rPr>
        <w:tab/>
        <w:t xml:space="preserve">refusal by the Party concerned to satisfy security standards or remedy security problems observed by users or by the other Party and notified to the defaulting Party; </w:t>
      </w:r>
    </w:p>
    <w:p w14:paraId="684ADEE5" w14:textId="279F627D" w:rsidR="00472464" w:rsidRPr="00393162" w:rsidRDefault="00472464" w:rsidP="00E84A4D">
      <w:pPr>
        <w:spacing w:before="120"/>
        <w:ind w:left="567" w:hanging="567"/>
        <w:jc w:val="both"/>
        <w:rPr>
          <w:rFonts w:cs="Arial"/>
        </w:rPr>
      </w:pPr>
      <w:r w:rsidRPr="00393162">
        <w:rPr>
          <w:rFonts w:cs="Arial"/>
        </w:rPr>
        <w:t>1.4</w:t>
      </w:r>
      <w:r w:rsidR="00594621" w:rsidRPr="00393162">
        <w:rPr>
          <w:rFonts w:cs="Arial"/>
        </w:rPr>
        <w:tab/>
      </w:r>
      <w:r w:rsidRPr="00393162">
        <w:rPr>
          <w:rFonts w:cs="Arial"/>
        </w:rPr>
        <w:t xml:space="preserve">refusal by one Party to remedy its failure to </w:t>
      </w:r>
      <w:r w:rsidR="00E84A4D" w:rsidRPr="00393162">
        <w:rPr>
          <w:rFonts w:cs="Arial"/>
        </w:rPr>
        <w:t>apply</w:t>
      </w:r>
      <w:r w:rsidRPr="00393162">
        <w:rPr>
          <w:rFonts w:cs="Arial"/>
        </w:rPr>
        <w:t xml:space="preserve"> the present service agreement indicated by the other Party;</w:t>
      </w:r>
    </w:p>
    <w:p w14:paraId="4C2EAD4B" w14:textId="77777777" w:rsidR="00472464" w:rsidRPr="00393162" w:rsidRDefault="00472464" w:rsidP="00594621">
      <w:pPr>
        <w:spacing w:before="120"/>
        <w:ind w:left="567" w:hanging="567"/>
        <w:jc w:val="both"/>
        <w:rPr>
          <w:rFonts w:cs="Arial"/>
        </w:rPr>
      </w:pPr>
      <w:r w:rsidRPr="00393162">
        <w:rPr>
          <w:rFonts w:cs="Arial"/>
        </w:rPr>
        <w:t>1.5</w:t>
      </w:r>
      <w:r w:rsidRPr="00393162">
        <w:rPr>
          <w:rFonts w:cs="Arial"/>
        </w:rPr>
        <w:tab/>
        <w:t>repeated or ongoing failure to comply with the present Agreement.</w:t>
      </w:r>
    </w:p>
    <w:p w14:paraId="35BAFA6D" w14:textId="77777777" w:rsidR="00472464" w:rsidRPr="00393162" w:rsidRDefault="00472464" w:rsidP="00BD6E7B">
      <w:pPr>
        <w:ind w:left="567" w:hanging="567"/>
        <w:jc w:val="both"/>
        <w:rPr>
          <w:rFonts w:cs="Arial"/>
        </w:rPr>
      </w:pPr>
    </w:p>
    <w:p w14:paraId="6125FBD1" w14:textId="46E2CD45" w:rsidR="00472464" w:rsidRPr="00393162" w:rsidRDefault="00EB485B" w:rsidP="00BD6E7B">
      <w:pPr>
        <w:jc w:val="both"/>
        <w:rPr>
          <w:rFonts w:cs="Arial"/>
        </w:rPr>
      </w:pPr>
      <w:r w:rsidRPr="00393162">
        <w:rPr>
          <w:rFonts w:cs="Arial"/>
        </w:rPr>
        <w:t>2</w:t>
      </w:r>
      <w:r w:rsidR="00472464" w:rsidRPr="00393162">
        <w:rPr>
          <w:rFonts w:cs="Arial"/>
        </w:rPr>
        <w:tab/>
        <w:t>In case of force majeure beyond the control of the Parties (natural disasters, military operations, embar</w:t>
      </w:r>
      <w:r w:rsidR="00FE1CA4">
        <w:rPr>
          <w:rFonts w:cs="Arial"/>
        </w:rPr>
        <w:softHyphen/>
      </w:r>
      <w:r w:rsidR="00472464" w:rsidRPr="00393162">
        <w:rPr>
          <w:rFonts w:cs="Arial"/>
        </w:rPr>
        <w:t>goes, interventions of the state, political interference, acts of terrorism, strikes and other labour prob</w:t>
      </w:r>
      <w:r w:rsidR="008A29D6" w:rsidRPr="00393162">
        <w:rPr>
          <w:rFonts w:cs="Arial"/>
        </w:rPr>
        <w:softHyphen/>
      </w:r>
      <w:r w:rsidR="00472464" w:rsidRPr="00393162">
        <w:rPr>
          <w:rFonts w:cs="Arial"/>
        </w:rPr>
        <w:t>lems) or of suspicion of major fraud, the affected Party shall immediately notify the other Party of any partial or full suspension of service (issue and/or receipt), any interruption in the issue and receipt of electronic postal pay</w:t>
      </w:r>
      <w:r w:rsidR="00FE1CA4">
        <w:rPr>
          <w:rFonts w:cs="Arial"/>
        </w:rPr>
        <w:softHyphen/>
      </w:r>
      <w:r w:rsidR="00472464" w:rsidRPr="00393162">
        <w:rPr>
          <w:rFonts w:cs="Arial"/>
        </w:rPr>
        <w:t>ment orders (other than a suspension of service), and take all necessary action to minimize and overcome the consequences of the force majeure event.</w:t>
      </w:r>
      <w:r w:rsidR="007D1D0F" w:rsidRPr="00393162">
        <w:rPr>
          <w:rFonts w:cs="Arial"/>
        </w:rPr>
        <w:t xml:space="preserve"> </w:t>
      </w:r>
      <w:r w:rsidR="00472464" w:rsidRPr="00393162">
        <w:rPr>
          <w:rFonts w:cs="Arial"/>
        </w:rPr>
        <w:t>The affected Party shall provide the other Party with evidence of the force majeure event by any means that makes the evidence understandable.</w:t>
      </w:r>
    </w:p>
    <w:p w14:paraId="093A6110" w14:textId="77777777" w:rsidR="00472464" w:rsidRPr="00393162" w:rsidRDefault="00472464" w:rsidP="00BD6E7B">
      <w:pPr>
        <w:jc w:val="both"/>
        <w:rPr>
          <w:rFonts w:cs="Arial"/>
        </w:rPr>
      </w:pPr>
    </w:p>
    <w:p w14:paraId="64FF4394" w14:textId="7BBEA973" w:rsidR="00472464" w:rsidRPr="00393162" w:rsidRDefault="00EB485B" w:rsidP="00BD6E7B">
      <w:pPr>
        <w:jc w:val="both"/>
        <w:rPr>
          <w:rFonts w:cs="Arial"/>
        </w:rPr>
      </w:pPr>
      <w:r w:rsidRPr="00393162">
        <w:rPr>
          <w:rFonts w:cs="Arial"/>
        </w:rPr>
        <w:t>3</w:t>
      </w:r>
      <w:r w:rsidR="00472464" w:rsidRPr="00393162">
        <w:rPr>
          <w:rFonts w:cs="Arial"/>
        </w:rPr>
        <w:tab/>
        <w:t>In cases of suspension,</w:t>
      </w:r>
      <w:r w:rsidR="00D77981" w:rsidRPr="00393162">
        <w:rPr>
          <w:rFonts w:cs="Arial"/>
        </w:rPr>
        <w:t xml:space="preserve"> a service may be restored only:</w:t>
      </w:r>
    </w:p>
    <w:p w14:paraId="1C9EADB0" w14:textId="109AE68E" w:rsidR="00D77981" w:rsidRPr="00393162" w:rsidRDefault="00EB485B" w:rsidP="00EB485B">
      <w:pPr>
        <w:spacing w:before="120"/>
        <w:ind w:left="567" w:hanging="567"/>
        <w:jc w:val="both"/>
        <w:rPr>
          <w:rFonts w:cs="Arial"/>
        </w:rPr>
      </w:pPr>
      <w:r w:rsidRPr="00393162">
        <w:rPr>
          <w:rFonts w:cs="Arial"/>
        </w:rPr>
        <w:t>3.1</w:t>
      </w:r>
      <w:r w:rsidRPr="00393162">
        <w:rPr>
          <w:rFonts w:cs="Arial"/>
        </w:rPr>
        <w:tab/>
      </w:r>
      <w:r w:rsidR="00472464" w:rsidRPr="00393162">
        <w:rPr>
          <w:rFonts w:cs="Arial"/>
        </w:rPr>
        <w:t>when international sanctions</w:t>
      </w:r>
      <w:r w:rsidR="00472464" w:rsidRPr="00393162">
        <w:rPr>
          <w:rStyle w:val="FootnoteReference"/>
          <w:rFonts w:cs="Arial"/>
        </w:rPr>
        <w:footnoteReference w:id="2"/>
      </w:r>
      <w:r w:rsidR="00472464" w:rsidRPr="00393162">
        <w:rPr>
          <w:rFonts w:cs="Arial"/>
        </w:rPr>
        <w:t xml:space="preserve"> relating to the prevention of money laundering, terrorist funding</w:t>
      </w:r>
      <w:r w:rsidR="00D77981" w:rsidRPr="00393162">
        <w:rPr>
          <w:rFonts w:cs="Arial"/>
        </w:rPr>
        <w:t xml:space="preserve"> </w:t>
      </w:r>
      <w:r w:rsidR="00472464" w:rsidRPr="00393162">
        <w:rPr>
          <w:rFonts w:cs="Arial"/>
        </w:rPr>
        <w:t>and finan</w:t>
      </w:r>
      <w:r w:rsidR="00FE1CA4">
        <w:rPr>
          <w:rFonts w:cs="Arial"/>
        </w:rPr>
        <w:softHyphen/>
      </w:r>
      <w:r w:rsidR="00472464" w:rsidRPr="00393162">
        <w:rPr>
          <w:rFonts w:cs="Arial"/>
        </w:rPr>
        <w:t>cial crime imposed on the UPU member country concerned have been lifted;</w:t>
      </w:r>
    </w:p>
    <w:p w14:paraId="79CFE098" w14:textId="04C5681C" w:rsidR="00472464" w:rsidRPr="00393162" w:rsidRDefault="00EB485B" w:rsidP="00EB485B">
      <w:pPr>
        <w:spacing w:before="120"/>
        <w:jc w:val="both"/>
        <w:rPr>
          <w:rFonts w:cs="Arial"/>
        </w:rPr>
      </w:pPr>
      <w:r w:rsidRPr="00393162">
        <w:rPr>
          <w:rFonts w:cs="Arial"/>
        </w:rPr>
        <w:t>3.2</w:t>
      </w:r>
      <w:r w:rsidRPr="00393162">
        <w:rPr>
          <w:rFonts w:cs="Arial"/>
        </w:rPr>
        <w:tab/>
      </w:r>
      <w:r w:rsidR="00472464" w:rsidRPr="00393162">
        <w:rPr>
          <w:rFonts w:cs="Arial"/>
        </w:rPr>
        <w:t xml:space="preserve">when the suspended Party has satisfied the </w:t>
      </w:r>
      <w:r w:rsidR="00D77981" w:rsidRPr="00393162">
        <w:rPr>
          <w:rFonts w:cs="Arial"/>
        </w:rPr>
        <w:t>requirements of the other Party.</w:t>
      </w:r>
    </w:p>
    <w:p w14:paraId="36E8325D" w14:textId="77777777" w:rsidR="00472464" w:rsidRPr="00393162" w:rsidRDefault="00472464" w:rsidP="002003BD">
      <w:pPr>
        <w:jc w:val="both"/>
        <w:rPr>
          <w:rFonts w:cs="Arial"/>
        </w:rPr>
      </w:pPr>
    </w:p>
    <w:p w14:paraId="04E0D91A" w14:textId="3AFFA666" w:rsidR="00472464" w:rsidRPr="00393162" w:rsidRDefault="00EB485B" w:rsidP="002003BD">
      <w:pPr>
        <w:jc w:val="both"/>
        <w:rPr>
          <w:rFonts w:cs="Arial"/>
        </w:rPr>
      </w:pPr>
      <w:r w:rsidRPr="00393162">
        <w:rPr>
          <w:rFonts w:cs="Arial"/>
        </w:rPr>
        <w:t>4</w:t>
      </w:r>
      <w:r w:rsidR="00472464" w:rsidRPr="00393162">
        <w:rPr>
          <w:rFonts w:cs="Arial"/>
        </w:rPr>
        <w:tab/>
        <w:t xml:space="preserve">The Parties shall inform the </w:t>
      </w:r>
      <w:r w:rsidR="00D77981" w:rsidRPr="00393162">
        <w:rPr>
          <w:rFonts w:cs="Arial"/>
        </w:rPr>
        <w:t xml:space="preserve">PTG </w:t>
      </w:r>
      <w:r w:rsidR="00472464" w:rsidRPr="00393162">
        <w:rPr>
          <w:rFonts w:cs="Arial"/>
        </w:rPr>
        <w:t>and the system provider:</w:t>
      </w:r>
    </w:p>
    <w:p w14:paraId="25528835" w14:textId="77777777" w:rsidR="00472464" w:rsidRPr="00393162" w:rsidRDefault="00472464" w:rsidP="00EB485B">
      <w:pPr>
        <w:spacing w:before="120"/>
        <w:ind w:left="567" w:hanging="567"/>
        <w:jc w:val="both"/>
        <w:rPr>
          <w:rFonts w:cs="Arial"/>
        </w:rPr>
      </w:pPr>
      <w:r w:rsidRPr="00393162">
        <w:rPr>
          <w:rFonts w:cs="Arial"/>
        </w:rPr>
        <w:lastRenderedPageBreak/>
        <w:t>4.1</w:t>
      </w:r>
      <w:r w:rsidRPr="00393162">
        <w:rPr>
          <w:rFonts w:cs="Arial"/>
        </w:rPr>
        <w:tab/>
        <w:t>of the suspension of service as quickly as possible, but at the latest 30 days before;</w:t>
      </w:r>
    </w:p>
    <w:p w14:paraId="0EE69E01" w14:textId="6A4D2643" w:rsidR="00EB485B" w:rsidRPr="00393162" w:rsidRDefault="00472464" w:rsidP="00CE164A">
      <w:pPr>
        <w:spacing w:before="120"/>
        <w:ind w:left="567" w:hanging="567"/>
        <w:jc w:val="both"/>
        <w:rPr>
          <w:rFonts w:cs="Arial"/>
        </w:rPr>
      </w:pPr>
      <w:r w:rsidRPr="00393162">
        <w:rPr>
          <w:rFonts w:cs="Arial"/>
        </w:rPr>
        <w:t>4.2</w:t>
      </w:r>
      <w:r w:rsidRPr="00393162">
        <w:rPr>
          <w:rFonts w:cs="Arial"/>
        </w:rPr>
        <w:tab/>
        <w:t>of the restoration of service as quickly as possible, but at the latest 30 days before.</w:t>
      </w:r>
    </w:p>
    <w:p w14:paraId="77A89918" w14:textId="77777777" w:rsidR="00A80B56" w:rsidRPr="00393162" w:rsidRDefault="00A80B56" w:rsidP="000E0CD9">
      <w:pPr>
        <w:ind w:left="567" w:hanging="567"/>
        <w:jc w:val="both"/>
        <w:rPr>
          <w:rFonts w:cs="Arial"/>
        </w:rPr>
      </w:pPr>
    </w:p>
    <w:p w14:paraId="1A0621EF" w14:textId="77777777" w:rsidR="00A80B56" w:rsidRPr="00393162" w:rsidRDefault="00A80B56" w:rsidP="000E0CD9">
      <w:pPr>
        <w:ind w:left="567" w:hanging="567"/>
        <w:jc w:val="both"/>
        <w:rPr>
          <w:rFonts w:cs="Arial"/>
        </w:rPr>
      </w:pPr>
    </w:p>
    <w:p w14:paraId="4FE56AC0" w14:textId="2CC1D95E" w:rsidR="00472464" w:rsidRPr="00393162" w:rsidRDefault="00472464" w:rsidP="00B2274D">
      <w:pPr>
        <w:jc w:val="both"/>
        <w:rPr>
          <w:rFonts w:cs="Arial"/>
          <w:b/>
        </w:rPr>
      </w:pPr>
      <w:r w:rsidRPr="00393162">
        <w:rPr>
          <w:rFonts w:cs="Arial"/>
          <w:b/>
        </w:rPr>
        <w:t xml:space="preserve">Article </w:t>
      </w:r>
      <w:r w:rsidR="00B2274D" w:rsidRPr="00393162">
        <w:rPr>
          <w:rFonts w:cs="Arial"/>
          <w:b/>
        </w:rPr>
        <w:t>24</w:t>
      </w:r>
    </w:p>
    <w:p w14:paraId="2F3D379F" w14:textId="77777777" w:rsidR="00472464" w:rsidRPr="00393162" w:rsidRDefault="00472464" w:rsidP="002003BD">
      <w:pPr>
        <w:pStyle w:val="6Textedebase10points"/>
        <w:tabs>
          <w:tab w:val="left" w:pos="1276"/>
        </w:tabs>
        <w:spacing w:line="240" w:lineRule="atLeast"/>
        <w:rPr>
          <w:rFonts w:cs="Arial"/>
          <w:b/>
          <w:sz w:val="20"/>
          <w:szCs w:val="20"/>
        </w:rPr>
      </w:pPr>
      <w:r w:rsidRPr="00393162">
        <w:rPr>
          <w:rFonts w:cs="Arial"/>
          <w:b/>
          <w:sz w:val="20"/>
          <w:szCs w:val="20"/>
        </w:rPr>
        <w:t>Revision of the Agreement</w:t>
      </w:r>
    </w:p>
    <w:p w14:paraId="5A8B8981" w14:textId="77777777" w:rsidR="00472464" w:rsidRPr="00393162" w:rsidRDefault="00472464" w:rsidP="002003BD">
      <w:pPr>
        <w:pStyle w:val="6Textedebase10points"/>
        <w:spacing w:line="240" w:lineRule="atLeast"/>
        <w:rPr>
          <w:rFonts w:cs="Arial"/>
          <w:bCs/>
          <w:sz w:val="20"/>
          <w:szCs w:val="20"/>
        </w:rPr>
      </w:pPr>
    </w:p>
    <w:p w14:paraId="3627034A" w14:textId="13CEE818" w:rsidR="00472464" w:rsidRPr="00393162" w:rsidRDefault="00EB485B" w:rsidP="00DD3C6C">
      <w:pPr>
        <w:pStyle w:val="6Textedebase10points"/>
        <w:spacing w:line="240" w:lineRule="atLeast"/>
        <w:rPr>
          <w:rFonts w:cs="Arial"/>
          <w:sz w:val="20"/>
          <w:szCs w:val="20"/>
        </w:rPr>
      </w:pPr>
      <w:r w:rsidRPr="00393162">
        <w:rPr>
          <w:rFonts w:cs="Arial"/>
          <w:sz w:val="20"/>
          <w:szCs w:val="20"/>
        </w:rPr>
        <w:t>1</w:t>
      </w:r>
      <w:r w:rsidR="00472464" w:rsidRPr="00393162">
        <w:rPr>
          <w:rFonts w:cs="Arial"/>
          <w:sz w:val="20"/>
          <w:szCs w:val="20"/>
        </w:rPr>
        <w:tab/>
        <w:t xml:space="preserve">The PTG may </w:t>
      </w:r>
      <w:r w:rsidR="00DD3C6C" w:rsidRPr="00393162">
        <w:rPr>
          <w:rFonts w:cs="Arial"/>
          <w:sz w:val="20"/>
          <w:szCs w:val="20"/>
        </w:rPr>
        <w:t xml:space="preserve">propose </w:t>
      </w:r>
      <w:r w:rsidR="00DF151C" w:rsidRPr="00393162">
        <w:rPr>
          <w:rFonts w:cs="Arial"/>
          <w:sz w:val="20"/>
          <w:szCs w:val="20"/>
        </w:rPr>
        <w:t>amendments to the present</w:t>
      </w:r>
      <w:r w:rsidR="00472464" w:rsidRPr="00393162">
        <w:rPr>
          <w:rFonts w:cs="Arial"/>
          <w:sz w:val="20"/>
          <w:szCs w:val="20"/>
        </w:rPr>
        <w:t xml:space="preserve"> Agreement through its General Assembly or in other ways provided for in the PTG Rules of Procedure. Once validated by the PTG, the new version shall be sub</w:t>
      </w:r>
      <w:r w:rsidR="00FE1CA4">
        <w:rPr>
          <w:rFonts w:cs="Arial"/>
          <w:sz w:val="20"/>
          <w:szCs w:val="20"/>
        </w:rPr>
        <w:softHyphen/>
      </w:r>
      <w:r w:rsidR="00472464" w:rsidRPr="00393162">
        <w:rPr>
          <w:rFonts w:cs="Arial"/>
          <w:sz w:val="20"/>
          <w:szCs w:val="20"/>
        </w:rPr>
        <w:t>mitted to the POC for approval, in accordance with article RP 501 of the Postal Payment Services Regulations.</w:t>
      </w:r>
    </w:p>
    <w:p w14:paraId="6ED1B31C" w14:textId="034EAE4A" w:rsidR="00861B67" w:rsidRPr="00393162" w:rsidRDefault="00861B67" w:rsidP="00DD3C6C">
      <w:pPr>
        <w:pStyle w:val="6Textedebase10points"/>
        <w:spacing w:line="240" w:lineRule="atLeast"/>
        <w:rPr>
          <w:rFonts w:cs="Arial"/>
          <w:sz w:val="20"/>
          <w:szCs w:val="20"/>
        </w:rPr>
      </w:pPr>
      <w:r w:rsidRPr="00393162">
        <w:rPr>
          <w:rFonts w:cs="Arial"/>
          <w:sz w:val="20"/>
          <w:szCs w:val="20"/>
        </w:rPr>
        <w:br w:type="page"/>
      </w:r>
    </w:p>
    <w:p w14:paraId="0CD7D277" w14:textId="0D803B68" w:rsidR="00472464" w:rsidRPr="00393162" w:rsidRDefault="00EB485B" w:rsidP="00484487">
      <w:pPr>
        <w:pStyle w:val="6Textedebase10points"/>
        <w:spacing w:line="240" w:lineRule="atLeast"/>
        <w:rPr>
          <w:rFonts w:cs="Arial"/>
          <w:sz w:val="20"/>
          <w:szCs w:val="20"/>
        </w:rPr>
      </w:pPr>
      <w:r w:rsidRPr="00393162">
        <w:rPr>
          <w:rFonts w:cs="Arial"/>
          <w:sz w:val="20"/>
          <w:szCs w:val="20"/>
        </w:rPr>
        <w:lastRenderedPageBreak/>
        <w:t>2</w:t>
      </w:r>
      <w:r w:rsidR="00472464" w:rsidRPr="00393162">
        <w:rPr>
          <w:rFonts w:cs="Arial"/>
          <w:sz w:val="20"/>
          <w:szCs w:val="20"/>
        </w:rPr>
        <w:tab/>
        <w:t xml:space="preserve">The </w:t>
      </w:r>
      <w:r w:rsidR="00D60C0A" w:rsidRPr="00393162">
        <w:rPr>
          <w:rFonts w:cs="Arial"/>
          <w:sz w:val="20"/>
          <w:szCs w:val="20"/>
        </w:rPr>
        <w:t xml:space="preserve">date on which these changes enter into force shall be set by the PTG, taking into account the constraints and </w:t>
      </w:r>
      <w:r w:rsidR="00FE32B2" w:rsidRPr="00393162">
        <w:rPr>
          <w:rFonts w:cs="Arial"/>
          <w:sz w:val="20"/>
          <w:szCs w:val="20"/>
        </w:rPr>
        <w:t>prerequisites</w:t>
      </w:r>
      <w:r w:rsidR="00D60C0A" w:rsidRPr="00393162">
        <w:rPr>
          <w:rFonts w:cs="Arial"/>
          <w:sz w:val="20"/>
          <w:szCs w:val="20"/>
        </w:rPr>
        <w:t xml:space="preserve"> of implementation, and subsequently submitted to the POC for approval, taking into account constraints on their implementation. </w:t>
      </w:r>
    </w:p>
    <w:p w14:paraId="5B4FC488" w14:textId="77777777" w:rsidR="00A4286F" w:rsidRPr="00393162" w:rsidRDefault="00A4286F" w:rsidP="00484487">
      <w:pPr>
        <w:pStyle w:val="6Textedebase10points"/>
        <w:spacing w:line="240" w:lineRule="atLeast"/>
        <w:rPr>
          <w:rFonts w:cs="Arial"/>
          <w:sz w:val="20"/>
          <w:szCs w:val="20"/>
        </w:rPr>
      </w:pPr>
    </w:p>
    <w:p w14:paraId="155DAD68" w14:textId="5B3BEF32" w:rsidR="00472464" w:rsidRPr="00393162" w:rsidRDefault="00EB485B" w:rsidP="00484487">
      <w:pPr>
        <w:pStyle w:val="6Textedebase10points"/>
        <w:spacing w:line="240" w:lineRule="atLeast"/>
        <w:rPr>
          <w:rFonts w:cs="Arial"/>
          <w:sz w:val="20"/>
          <w:szCs w:val="20"/>
        </w:rPr>
      </w:pPr>
      <w:r w:rsidRPr="00393162">
        <w:rPr>
          <w:rFonts w:cs="Arial"/>
          <w:sz w:val="20"/>
          <w:szCs w:val="20"/>
        </w:rPr>
        <w:t>3</w:t>
      </w:r>
      <w:r w:rsidR="00472464" w:rsidRPr="00393162">
        <w:rPr>
          <w:rFonts w:cs="Arial"/>
          <w:sz w:val="20"/>
          <w:szCs w:val="20"/>
        </w:rPr>
        <w:tab/>
        <w:t>Any sig</w:t>
      </w:r>
      <w:r w:rsidRPr="00393162">
        <w:rPr>
          <w:rFonts w:cs="Arial"/>
          <w:sz w:val="20"/>
          <w:szCs w:val="20"/>
        </w:rPr>
        <w:t>natory to the present Agreement</w:t>
      </w:r>
      <w:r w:rsidR="00472464" w:rsidRPr="00393162">
        <w:rPr>
          <w:rFonts w:cs="Arial"/>
          <w:sz w:val="20"/>
          <w:szCs w:val="20"/>
        </w:rPr>
        <w:t xml:space="preserve"> finding itself unable to comply with the Agreement as amended may withdraw from the Agreement from the date of entry i</w:t>
      </w:r>
      <w:r w:rsidRPr="00393162">
        <w:rPr>
          <w:rFonts w:cs="Arial"/>
          <w:sz w:val="20"/>
          <w:szCs w:val="20"/>
        </w:rPr>
        <w:t>nto force of the amendments</w:t>
      </w:r>
      <w:r w:rsidR="00472464" w:rsidRPr="00393162">
        <w:rPr>
          <w:rFonts w:cs="Arial"/>
          <w:sz w:val="20"/>
          <w:szCs w:val="20"/>
        </w:rPr>
        <w:t>.</w:t>
      </w:r>
      <w:r w:rsidR="007D1D0F" w:rsidRPr="00393162">
        <w:rPr>
          <w:rFonts w:cs="Arial"/>
          <w:sz w:val="20"/>
          <w:szCs w:val="20"/>
        </w:rPr>
        <w:t xml:space="preserve"> </w:t>
      </w:r>
      <w:r w:rsidR="00472464" w:rsidRPr="00393162">
        <w:rPr>
          <w:rFonts w:cs="Arial"/>
          <w:sz w:val="20"/>
          <w:szCs w:val="20"/>
        </w:rPr>
        <w:t>Desig</w:t>
      </w:r>
      <w:r w:rsidR="00FB5478" w:rsidRPr="00393162">
        <w:rPr>
          <w:rFonts w:cs="Arial"/>
          <w:sz w:val="20"/>
          <w:szCs w:val="20"/>
        </w:rPr>
        <w:softHyphen/>
      </w:r>
      <w:r w:rsidR="00472464" w:rsidRPr="00393162">
        <w:rPr>
          <w:rFonts w:cs="Arial"/>
          <w:sz w:val="20"/>
          <w:szCs w:val="20"/>
        </w:rPr>
        <w:t xml:space="preserve">nated operators wishing to withdraw from the Agreement shall give the PTG at least </w:t>
      </w:r>
      <w:r w:rsidR="00484487" w:rsidRPr="00393162">
        <w:rPr>
          <w:rFonts w:cs="Arial"/>
          <w:sz w:val="20"/>
          <w:szCs w:val="20"/>
        </w:rPr>
        <w:t>three</w:t>
      </w:r>
      <w:r w:rsidR="00472464" w:rsidRPr="00393162">
        <w:rPr>
          <w:rFonts w:cs="Arial"/>
          <w:sz w:val="20"/>
          <w:szCs w:val="20"/>
        </w:rPr>
        <w:t xml:space="preserve"> months</w:t>
      </w:r>
      <w:r w:rsidR="00484487" w:rsidRPr="00393162">
        <w:rPr>
          <w:rFonts w:cs="Arial"/>
          <w:sz w:val="20"/>
          <w:szCs w:val="20"/>
        </w:rPr>
        <w:t>'</w:t>
      </w:r>
      <w:r w:rsidR="00472464" w:rsidRPr="00393162">
        <w:rPr>
          <w:rFonts w:cs="Arial"/>
          <w:sz w:val="20"/>
          <w:szCs w:val="20"/>
        </w:rPr>
        <w:t xml:space="preserve"> notice of their intention to withdraw.</w:t>
      </w:r>
    </w:p>
    <w:p w14:paraId="45D21F2F" w14:textId="77777777" w:rsidR="00472464" w:rsidRPr="00393162" w:rsidRDefault="00472464" w:rsidP="002003BD">
      <w:pPr>
        <w:jc w:val="both"/>
        <w:rPr>
          <w:rFonts w:cs="Arial"/>
          <w:b/>
        </w:rPr>
      </w:pPr>
    </w:p>
    <w:p w14:paraId="290334F4" w14:textId="77777777" w:rsidR="00472464" w:rsidRPr="00393162" w:rsidRDefault="00472464" w:rsidP="002003BD">
      <w:pPr>
        <w:jc w:val="both"/>
        <w:rPr>
          <w:rFonts w:cs="Arial"/>
        </w:rPr>
      </w:pPr>
    </w:p>
    <w:p w14:paraId="7B13372C" w14:textId="507F463D" w:rsidR="00472464" w:rsidRPr="00393162" w:rsidRDefault="00472464" w:rsidP="00B2274D">
      <w:pPr>
        <w:jc w:val="both"/>
        <w:rPr>
          <w:rFonts w:cs="Arial"/>
          <w:b/>
        </w:rPr>
      </w:pPr>
      <w:r w:rsidRPr="00393162">
        <w:rPr>
          <w:rFonts w:cs="Arial"/>
          <w:b/>
        </w:rPr>
        <w:t xml:space="preserve">Article </w:t>
      </w:r>
      <w:r w:rsidR="00B2274D" w:rsidRPr="00393162">
        <w:rPr>
          <w:rFonts w:cs="Arial"/>
          <w:b/>
        </w:rPr>
        <w:t>25</w:t>
      </w:r>
    </w:p>
    <w:p w14:paraId="2B389E94" w14:textId="21DB213E" w:rsidR="00472464" w:rsidRPr="00393162" w:rsidRDefault="00472464" w:rsidP="00B2274D">
      <w:pPr>
        <w:jc w:val="both"/>
        <w:rPr>
          <w:rFonts w:cs="Arial"/>
          <w:b/>
        </w:rPr>
      </w:pPr>
      <w:r w:rsidRPr="00393162">
        <w:rPr>
          <w:rFonts w:cs="Arial"/>
          <w:b/>
        </w:rPr>
        <w:t xml:space="preserve">Modifications to the Annex (Additional information regarding </w:t>
      </w:r>
      <w:r w:rsidR="0052037D" w:rsidRPr="00393162">
        <w:rPr>
          <w:rFonts w:cs="Arial"/>
          <w:b/>
        </w:rPr>
        <w:t xml:space="preserve">specific conditions between </w:t>
      </w:r>
      <w:r w:rsidRPr="00393162">
        <w:rPr>
          <w:rFonts w:cs="Arial"/>
          <w:b/>
        </w:rPr>
        <w:t>the Parties)</w:t>
      </w:r>
    </w:p>
    <w:p w14:paraId="36285687" w14:textId="407136DB" w:rsidR="00472464" w:rsidRPr="00393162" w:rsidRDefault="00472464" w:rsidP="002003BD">
      <w:pPr>
        <w:tabs>
          <w:tab w:val="left" w:pos="1245"/>
          <w:tab w:val="left" w:pos="1485"/>
        </w:tabs>
        <w:jc w:val="both"/>
        <w:rPr>
          <w:rFonts w:cs="Arial"/>
        </w:rPr>
      </w:pPr>
    </w:p>
    <w:p w14:paraId="448C4CD0" w14:textId="6B0762B9" w:rsidR="00472464" w:rsidRPr="00393162" w:rsidRDefault="00EB485B" w:rsidP="006032C4">
      <w:pPr>
        <w:jc w:val="both"/>
        <w:rPr>
          <w:rFonts w:cs="Arial"/>
        </w:rPr>
      </w:pPr>
      <w:r w:rsidRPr="00393162">
        <w:rPr>
          <w:rFonts w:cs="Arial"/>
        </w:rPr>
        <w:t>1</w:t>
      </w:r>
      <w:r w:rsidR="00472464" w:rsidRPr="00393162">
        <w:rPr>
          <w:rFonts w:cs="Arial"/>
        </w:rPr>
        <w:tab/>
        <w:t>Any modifications to the Annex (</w:t>
      </w:r>
      <w:r w:rsidR="006032C4" w:rsidRPr="00393162">
        <w:rPr>
          <w:rFonts w:cs="Arial"/>
          <w:bCs/>
        </w:rPr>
        <w:t>Additional information regarding specific conditions between the Parties</w:t>
      </w:r>
      <w:r w:rsidR="00472464" w:rsidRPr="00393162">
        <w:rPr>
          <w:rFonts w:cs="Arial"/>
        </w:rPr>
        <w:t xml:space="preserve">) shall be made in writing. </w:t>
      </w:r>
    </w:p>
    <w:p w14:paraId="6CC1A124" w14:textId="77777777" w:rsidR="00A4286F" w:rsidRPr="00393162" w:rsidRDefault="00A4286F" w:rsidP="00B2274D">
      <w:pPr>
        <w:jc w:val="both"/>
        <w:rPr>
          <w:rFonts w:cs="Arial"/>
        </w:rPr>
      </w:pPr>
    </w:p>
    <w:p w14:paraId="1D88F92E" w14:textId="2BBC4D90" w:rsidR="00472464" w:rsidRPr="00393162" w:rsidRDefault="00EB485B" w:rsidP="006032C4">
      <w:pPr>
        <w:jc w:val="both"/>
        <w:rPr>
          <w:rFonts w:cs="Arial"/>
        </w:rPr>
      </w:pPr>
      <w:r w:rsidRPr="00393162">
        <w:rPr>
          <w:rFonts w:cs="Arial"/>
        </w:rPr>
        <w:t>2</w:t>
      </w:r>
      <w:r w:rsidR="00472464" w:rsidRPr="00393162">
        <w:rPr>
          <w:rFonts w:cs="Arial"/>
        </w:rPr>
        <w:tab/>
        <w:t>Any modifications to the</w:t>
      </w:r>
      <w:r w:rsidR="007D1D0F" w:rsidRPr="00393162">
        <w:rPr>
          <w:rFonts w:cs="Arial"/>
        </w:rPr>
        <w:t xml:space="preserve"> </w:t>
      </w:r>
      <w:r w:rsidR="00472464" w:rsidRPr="00393162">
        <w:rPr>
          <w:rFonts w:cs="Arial"/>
        </w:rPr>
        <w:t>Annex (</w:t>
      </w:r>
      <w:r w:rsidR="006032C4" w:rsidRPr="00393162">
        <w:rPr>
          <w:rFonts w:cs="Arial"/>
          <w:bCs/>
        </w:rPr>
        <w:t>Additional information regarding specific conditions between the Parties</w:t>
      </w:r>
      <w:r w:rsidR="00472464" w:rsidRPr="00393162">
        <w:rPr>
          <w:rFonts w:cs="Arial"/>
        </w:rPr>
        <w:t xml:space="preserve">) shall be notified to the PTG for dissemination to the Parties. </w:t>
      </w:r>
    </w:p>
    <w:p w14:paraId="2ACC0997" w14:textId="77777777" w:rsidR="00472464" w:rsidRPr="00393162" w:rsidRDefault="00472464" w:rsidP="002003BD">
      <w:pPr>
        <w:tabs>
          <w:tab w:val="left" w:pos="540"/>
        </w:tabs>
        <w:jc w:val="both"/>
        <w:rPr>
          <w:rFonts w:cs="Arial"/>
        </w:rPr>
      </w:pPr>
    </w:p>
    <w:p w14:paraId="7098C250" w14:textId="520EFB17" w:rsidR="00472464" w:rsidRPr="00393162" w:rsidRDefault="00EB485B" w:rsidP="006032C4">
      <w:pPr>
        <w:jc w:val="both"/>
        <w:rPr>
          <w:rFonts w:cs="Arial"/>
          <w:b/>
        </w:rPr>
      </w:pPr>
      <w:r w:rsidRPr="00393162">
        <w:rPr>
          <w:rFonts w:cs="Arial"/>
        </w:rPr>
        <w:t>3</w:t>
      </w:r>
      <w:r w:rsidR="00472464" w:rsidRPr="00393162">
        <w:rPr>
          <w:rFonts w:cs="Arial"/>
        </w:rPr>
        <w:tab/>
        <w:t>Any Party may unilaterally amend its Annex (</w:t>
      </w:r>
      <w:r w:rsidR="006032C4" w:rsidRPr="00393162">
        <w:rPr>
          <w:rFonts w:cs="Arial"/>
          <w:bCs/>
        </w:rPr>
        <w:t>Additional information regarding specific conditions between the Parties</w:t>
      </w:r>
      <w:r w:rsidRPr="00393162">
        <w:rPr>
          <w:rFonts w:cs="Arial"/>
        </w:rPr>
        <w:t>). These amendments</w:t>
      </w:r>
      <w:r w:rsidR="00472464" w:rsidRPr="00393162">
        <w:rPr>
          <w:rFonts w:cs="Arial"/>
        </w:rPr>
        <w:t xml:space="preserve"> shall be brought to the attention of the Parties at least 60 days before their entry into force.</w:t>
      </w:r>
    </w:p>
    <w:p w14:paraId="2F637CD0" w14:textId="77777777" w:rsidR="00472464" w:rsidRPr="00393162" w:rsidRDefault="00472464" w:rsidP="002003BD">
      <w:pPr>
        <w:rPr>
          <w:rFonts w:cs="Arial"/>
        </w:rPr>
      </w:pPr>
    </w:p>
    <w:p w14:paraId="16B7F3E2" w14:textId="77777777" w:rsidR="00472464" w:rsidRPr="00393162" w:rsidRDefault="00472464" w:rsidP="002003BD">
      <w:pPr>
        <w:rPr>
          <w:rFonts w:cs="Arial"/>
        </w:rPr>
      </w:pPr>
    </w:p>
    <w:p w14:paraId="2A13E10C" w14:textId="550261C7" w:rsidR="00472464" w:rsidRPr="00393162" w:rsidRDefault="00472464" w:rsidP="00B2274D">
      <w:pPr>
        <w:jc w:val="both"/>
        <w:rPr>
          <w:rFonts w:cs="Arial"/>
          <w:b/>
        </w:rPr>
      </w:pPr>
      <w:r w:rsidRPr="00393162">
        <w:rPr>
          <w:rFonts w:cs="Arial"/>
          <w:b/>
        </w:rPr>
        <w:t xml:space="preserve">Article </w:t>
      </w:r>
      <w:r w:rsidR="00B2274D" w:rsidRPr="00393162">
        <w:rPr>
          <w:rFonts w:cs="Arial"/>
          <w:b/>
        </w:rPr>
        <w:t>26</w:t>
      </w:r>
    </w:p>
    <w:p w14:paraId="57AD48D3" w14:textId="3826206E" w:rsidR="00472464" w:rsidRPr="00393162" w:rsidRDefault="00DF151C" w:rsidP="002003BD">
      <w:pPr>
        <w:jc w:val="both"/>
        <w:rPr>
          <w:rFonts w:cs="Arial"/>
          <w:b/>
        </w:rPr>
      </w:pPr>
      <w:r w:rsidRPr="00393162">
        <w:rPr>
          <w:rFonts w:cs="Arial"/>
          <w:b/>
        </w:rPr>
        <w:t>Termination of the</w:t>
      </w:r>
      <w:r w:rsidR="00472464" w:rsidRPr="00393162">
        <w:rPr>
          <w:rFonts w:cs="Arial"/>
          <w:b/>
        </w:rPr>
        <w:t xml:space="preserve"> Agreement</w:t>
      </w:r>
    </w:p>
    <w:p w14:paraId="2DCF9AB9" w14:textId="77777777" w:rsidR="00472464" w:rsidRPr="00393162" w:rsidRDefault="00472464" w:rsidP="002003BD">
      <w:pPr>
        <w:jc w:val="both"/>
        <w:rPr>
          <w:rFonts w:cs="Arial"/>
          <w:bCs/>
        </w:rPr>
      </w:pPr>
    </w:p>
    <w:p w14:paraId="106F7D68" w14:textId="49E6AB92" w:rsidR="00472464" w:rsidRPr="00393162" w:rsidRDefault="00EB485B" w:rsidP="00786F70">
      <w:pPr>
        <w:jc w:val="both"/>
        <w:rPr>
          <w:rFonts w:cs="Arial"/>
        </w:rPr>
      </w:pPr>
      <w:r w:rsidRPr="00393162">
        <w:rPr>
          <w:rFonts w:cs="Arial"/>
        </w:rPr>
        <w:t>1</w:t>
      </w:r>
      <w:r w:rsidR="00472464" w:rsidRPr="00393162">
        <w:rPr>
          <w:rFonts w:cs="Arial"/>
        </w:rPr>
        <w:tab/>
        <w:t xml:space="preserve">The present Agreement may be terminated by the Parties at any time, without any indication of the reasons, provided prior notice of at least 60 days is given </w:t>
      </w:r>
      <w:r w:rsidR="00786F70" w:rsidRPr="00393162">
        <w:rPr>
          <w:rFonts w:cs="Arial"/>
        </w:rPr>
        <w:t xml:space="preserve">by registered mail </w:t>
      </w:r>
      <w:r w:rsidR="00472464" w:rsidRPr="00393162">
        <w:rPr>
          <w:rFonts w:cs="Arial"/>
        </w:rPr>
        <w:t xml:space="preserve">to the PTG </w:t>
      </w:r>
      <w:r w:rsidR="00786F70" w:rsidRPr="00393162">
        <w:rPr>
          <w:rFonts w:cs="Arial"/>
        </w:rPr>
        <w:t>and to any other parties concerned with which postal payment exchanges take place by virtue of this Agreement or an addi</w:t>
      </w:r>
      <w:r w:rsidR="00FB5478" w:rsidRPr="00393162">
        <w:rPr>
          <w:rFonts w:cs="Arial"/>
        </w:rPr>
        <w:softHyphen/>
      </w:r>
      <w:r w:rsidR="00786F70" w:rsidRPr="00393162">
        <w:rPr>
          <w:rFonts w:cs="Arial"/>
        </w:rPr>
        <w:t>tional bilateral agreement</w:t>
      </w:r>
      <w:r w:rsidR="00472464" w:rsidRPr="00393162">
        <w:rPr>
          <w:rFonts w:cs="Arial"/>
        </w:rPr>
        <w:t xml:space="preserve">. </w:t>
      </w:r>
    </w:p>
    <w:p w14:paraId="202ABC3A" w14:textId="77777777" w:rsidR="00472464" w:rsidRPr="00393162" w:rsidRDefault="00472464" w:rsidP="002003BD">
      <w:pPr>
        <w:jc w:val="both"/>
        <w:rPr>
          <w:rFonts w:cs="Arial"/>
          <w:bCs/>
        </w:rPr>
      </w:pPr>
    </w:p>
    <w:p w14:paraId="2283AE73" w14:textId="33F85FCD" w:rsidR="00472464" w:rsidRPr="00393162" w:rsidRDefault="00EB485B" w:rsidP="002003BD">
      <w:pPr>
        <w:jc w:val="both"/>
        <w:rPr>
          <w:rFonts w:cs="Arial"/>
        </w:rPr>
      </w:pPr>
      <w:r w:rsidRPr="00393162">
        <w:rPr>
          <w:rFonts w:cs="Arial"/>
        </w:rPr>
        <w:t>2</w:t>
      </w:r>
      <w:r w:rsidR="00472464" w:rsidRPr="00393162">
        <w:rPr>
          <w:rFonts w:cs="Arial"/>
        </w:rPr>
        <w:tab/>
        <w:t>Each Party is entitled to terminate the present Agreement with immediate effect at any time by giving written notice to the PTG to that effect in the event that:</w:t>
      </w:r>
    </w:p>
    <w:p w14:paraId="0D51F1DC" w14:textId="7EA129D1" w:rsidR="00472464" w:rsidRPr="00393162" w:rsidRDefault="00DF151C" w:rsidP="00EB485B">
      <w:pPr>
        <w:spacing w:before="120"/>
        <w:ind w:left="567" w:hanging="567"/>
        <w:jc w:val="both"/>
        <w:rPr>
          <w:rFonts w:cs="Arial"/>
        </w:rPr>
      </w:pPr>
      <w:r w:rsidRPr="00393162">
        <w:rPr>
          <w:rFonts w:cs="Arial"/>
        </w:rPr>
        <w:t>2.</w:t>
      </w:r>
      <w:r w:rsidR="00472464" w:rsidRPr="00393162">
        <w:rPr>
          <w:rFonts w:cs="Arial"/>
        </w:rPr>
        <w:t>1</w:t>
      </w:r>
      <w:r w:rsidR="00EB485B" w:rsidRPr="00393162">
        <w:rPr>
          <w:rFonts w:cs="Arial"/>
        </w:rPr>
        <w:tab/>
      </w:r>
      <w:r w:rsidR="00472464" w:rsidRPr="00393162">
        <w:rPr>
          <w:rFonts w:cs="Arial"/>
        </w:rPr>
        <w:t>either of the Parties becomes insolvent, or is unable to pay its debts, or has a receiver or trustee appointed over its assets or goes into liquidation (whether compulsory or voluntary) except for the pur</w:t>
      </w:r>
      <w:r w:rsidR="00FE1CA4">
        <w:rPr>
          <w:rFonts w:cs="Arial"/>
        </w:rPr>
        <w:softHyphen/>
      </w:r>
      <w:r w:rsidR="00472464" w:rsidRPr="00393162">
        <w:rPr>
          <w:rFonts w:cs="Arial"/>
        </w:rPr>
        <w:t>pose of amalgamation or reconstruction; or</w:t>
      </w:r>
    </w:p>
    <w:p w14:paraId="07C836AB" w14:textId="0DB67919" w:rsidR="00472464" w:rsidRPr="00393162" w:rsidRDefault="00472464" w:rsidP="00EB485B">
      <w:pPr>
        <w:spacing w:before="120"/>
        <w:ind w:left="567" w:hanging="567"/>
        <w:jc w:val="both"/>
        <w:rPr>
          <w:rFonts w:cs="Arial"/>
        </w:rPr>
      </w:pPr>
      <w:r w:rsidRPr="00393162">
        <w:rPr>
          <w:rFonts w:cs="Arial"/>
        </w:rPr>
        <w:t>2.2</w:t>
      </w:r>
      <w:r w:rsidRPr="00393162">
        <w:rPr>
          <w:rFonts w:cs="Arial"/>
        </w:rPr>
        <w:tab/>
        <w:t>any approval, licence or consent granted by any governmental authority to carry on the business in which it is currently engaged or which is contemplated in this Agreement shall have been suspended or forfeited, whatever</w:t>
      </w:r>
      <w:r w:rsidR="00A4286F" w:rsidRPr="00393162">
        <w:rPr>
          <w:rFonts w:cs="Arial"/>
        </w:rPr>
        <w:t xml:space="preserve"> the reasons may be.</w:t>
      </w:r>
    </w:p>
    <w:p w14:paraId="4E81F30B" w14:textId="77777777" w:rsidR="00472464" w:rsidRPr="00393162" w:rsidRDefault="00472464" w:rsidP="002003BD">
      <w:pPr>
        <w:jc w:val="both"/>
        <w:rPr>
          <w:rFonts w:cs="Arial"/>
          <w:bCs/>
        </w:rPr>
      </w:pPr>
    </w:p>
    <w:p w14:paraId="6A55CA21" w14:textId="1B8405C5" w:rsidR="00472464" w:rsidRPr="00393162" w:rsidRDefault="00EB485B" w:rsidP="002003BD">
      <w:pPr>
        <w:jc w:val="both"/>
        <w:rPr>
          <w:rFonts w:cs="Arial"/>
        </w:rPr>
      </w:pPr>
      <w:r w:rsidRPr="00393162">
        <w:rPr>
          <w:rFonts w:cs="Arial"/>
        </w:rPr>
        <w:t>3</w:t>
      </w:r>
      <w:r w:rsidR="00472464" w:rsidRPr="00393162">
        <w:rPr>
          <w:rFonts w:cs="Arial"/>
        </w:rPr>
        <w:tab/>
        <w:t>Termination of the present Agreement shall be without prejudice to the rights and liabilities of the Parties which have accrued pursuant to the provisions of the present Agreement during its duration and out</w:t>
      </w:r>
      <w:r w:rsidR="008A29D6" w:rsidRPr="00393162">
        <w:rPr>
          <w:rFonts w:cs="Arial"/>
        </w:rPr>
        <w:softHyphen/>
      </w:r>
      <w:r w:rsidR="00472464" w:rsidRPr="00393162">
        <w:rPr>
          <w:rFonts w:cs="Arial"/>
        </w:rPr>
        <w:t>standing at the date of termination. Termination of the present Agreement shall trigger the termination of any bilateral agreements assoc</w:t>
      </w:r>
      <w:r w:rsidR="00CF5B77" w:rsidRPr="00393162">
        <w:rPr>
          <w:rFonts w:cs="Arial"/>
        </w:rPr>
        <w:t>iated with it</w:t>
      </w:r>
      <w:r w:rsidR="00472464" w:rsidRPr="00393162">
        <w:rPr>
          <w:rFonts w:cs="Arial"/>
        </w:rPr>
        <w:t xml:space="preserve"> within six months from the date of</w:t>
      </w:r>
      <w:r w:rsidR="00CF5B77" w:rsidRPr="00393162">
        <w:rPr>
          <w:rFonts w:cs="Arial"/>
        </w:rPr>
        <w:t xml:space="preserve"> its</w:t>
      </w:r>
      <w:r w:rsidR="00472464" w:rsidRPr="00393162">
        <w:rPr>
          <w:rFonts w:cs="Arial"/>
        </w:rPr>
        <w:t xml:space="preserve"> term</w:t>
      </w:r>
      <w:r w:rsidR="00CF5B77" w:rsidRPr="00393162">
        <w:rPr>
          <w:rFonts w:cs="Arial"/>
        </w:rPr>
        <w:t>ination</w:t>
      </w:r>
      <w:r w:rsidR="00472464" w:rsidRPr="00393162">
        <w:rPr>
          <w:rFonts w:cs="Arial"/>
        </w:rPr>
        <w:t>.</w:t>
      </w:r>
    </w:p>
    <w:p w14:paraId="78384BB8" w14:textId="77777777" w:rsidR="00472464" w:rsidRPr="00393162" w:rsidRDefault="00472464" w:rsidP="002003BD">
      <w:pPr>
        <w:jc w:val="both"/>
        <w:rPr>
          <w:rFonts w:cs="Arial"/>
        </w:rPr>
      </w:pPr>
    </w:p>
    <w:p w14:paraId="22BDDC17" w14:textId="4747E778" w:rsidR="00472464" w:rsidRPr="00393162" w:rsidRDefault="00EB485B" w:rsidP="002003BD">
      <w:pPr>
        <w:jc w:val="both"/>
        <w:rPr>
          <w:rFonts w:cs="Arial"/>
        </w:rPr>
      </w:pPr>
      <w:r w:rsidRPr="00393162">
        <w:rPr>
          <w:rFonts w:cs="Arial"/>
        </w:rPr>
        <w:t>4</w:t>
      </w:r>
      <w:r w:rsidR="00472464" w:rsidRPr="00393162">
        <w:rPr>
          <w:rFonts w:cs="Arial"/>
        </w:rPr>
        <w:tab/>
        <w:t>Termination of a bilateral agreement shall not trigger termination of a Party</w:t>
      </w:r>
      <w:r w:rsidR="007D1D0F" w:rsidRPr="00393162">
        <w:rPr>
          <w:rFonts w:cs="Arial"/>
        </w:rPr>
        <w:t>'</w:t>
      </w:r>
      <w:r w:rsidR="00472464" w:rsidRPr="00393162">
        <w:rPr>
          <w:rFonts w:cs="Arial"/>
        </w:rPr>
        <w:t>s participation in the pre</w:t>
      </w:r>
      <w:r w:rsidR="008A29D6" w:rsidRPr="00393162">
        <w:rPr>
          <w:rFonts w:cs="Arial"/>
        </w:rPr>
        <w:softHyphen/>
      </w:r>
      <w:r w:rsidR="00472464" w:rsidRPr="00393162">
        <w:rPr>
          <w:rFonts w:cs="Arial"/>
        </w:rPr>
        <w:t>sent Agreement.</w:t>
      </w:r>
    </w:p>
    <w:p w14:paraId="47AA8889" w14:textId="77777777" w:rsidR="00A80B56" w:rsidRPr="00393162" w:rsidRDefault="00A80B56" w:rsidP="000E0CD9">
      <w:pPr>
        <w:spacing w:line="240" w:lineRule="auto"/>
        <w:rPr>
          <w:rFonts w:cs="Arial"/>
          <w:b/>
        </w:rPr>
      </w:pPr>
    </w:p>
    <w:p w14:paraId="7444CACE" w14:textId="77777777" w:rsidR="00A80B56" w:rsidRPr="00393162" w:rsidRDefault="00A80B56" w:rsidP="000E0CD9">
      <w:pPr>
        <w:spacing w:line="240" w:lineRule="auto"/>
        <w:rPr>
          <w:rFonts w:cs="Arial"/>
          <w:b/>
        </w:rPr>
      </w:pPr>
    </w:p>
    <w:p w14:paraId="28181AE6" w14:textId="576DDFEA" w:rsidR="00472464" w:rsidRPr="00393162" w:rsidRDefault="00472464" w:rsidP="000E0CD9">
      <w:pPr>
        <w:spacing w:line="240" w:lineRule="auto"/>
        <w:rPr>
          <w:rFonts w:cs="Arial"/>
          <w:b/>
        </w:rPr>
      </w:pPr>
      <w:r w:rsidRPr="00393162">
        <w:rPr>
          <w:rFonts w:cs="Arial"/>
          <w:b/>
        </w:rPr>
        <w:t xml:space="preserve">Article </w:t>
      </w:r>
      <w:r w:rsidR="00B2274D" w:rsidRPr="00393162">
        <w:rPr>
          <w:rFonts w:cs="Arial"/>
          <w:b/>
        </w:rPr>
        <w:t>27</w:t>
      </w:r>
    </w:p>
    <w:p w14:paraId="3FCCAA38" w14:textId="77777777" w:rsidR="00472464" w:rsidRPr="00393162" w:rsidRDefault="00472464" w:rsidP="002003BD">
      <w:pPr>
        <w:jc w:val="both"/>
        <w:rPr>
          <w:rFonts w:cs="Arial"/>
          <w:b/>
        </w:rPr>
      </w:pPr>
      <w:r w:rsidRPr="00393162">
        <w:rPr>
          <w:rFonts w:cs="Arial"/>
          <w:b/>
        </w:rPr>
        <w:lastRenderedPageBreak/>
        <w:t>Applicable law</w:t>
      </w:r>
    </w:p>
    <w:p w14:paraId="29AAF6D2" w14:textId="77777777" w:rsidR="00472464" w:rsidRPr="00393162" w:rsidRDefault="00472464" w:rsidP="002003BD">
      <w:pPr>
        <w:jc w:val="both"/>
        <w:rPr>
          <w:rFonts w:cs="Arial"/>
        </w:rPr>
      </w:pPr>
    </w:p>
    <w:p w14:paraId="1ECB8CEA" w14:textId="3EC7D205" w:rsidR="00472464" w:rsidRPr="00393162" w:rsidRDefault="00CF5B77" w:rsidP="00DD3C6C">
      <w:pPr>
        <w:jc w:val="both"/>
        <w:rPr>
          <w:rFonts w:cs="Arial"/>
        </w:rPr>
      </w:pPr>
      <w:r w:rsidRPr="00393162">
        <w:rPr>
          <w:rFonts w:cs="Arial"/>
        </w:rPr>
        <w:t>The present</w:t>
      </w:r>
      <w:r w:rsidR="00472464" w:rsidRPr="00393162">
        <w:rPr>
          <w:rFonts w:cs="Arial"/>
        </w:rPr>
        <w:t xml:space="preserve"> Agreement shall be governed by the PPSA</w:t>
      </w:r>
      <w:r w:rsidR="00DD3C6C" w:rsidRPr="00393162">
        <w:rPr>
          <w:rFonts w:cs="Arial"/>
        </w:rPr>
        <w:t xml:space="preserve"> and its Regulations</w:t>
      </w:r>
      <w:r w:rsidR="00472464" w:rsidRPr="00393162">
        <w:rPr>
          <w:rFonts w:cs="Arial"/>
        </w:rPr>
        <w:t xml:space="preserve">. </w:t>
      </w:r>
    </w:p>
    <w:p w14:paraId="01E9B073" w14:textId="77777777" w:rsidR="00472464" w:rsidRPr="00393162" w:rsidRDefault="00472464">
      <w:pPr>
        <w:rPr>
          <w:rFonts w:cs="Arial"/>
          <w:b/>
        </w:rPr>
      </w:pPr>
    </w:p>
    <w:p w14:paraId="7D22CB2B" w14:textId="77777777" w:rsidR="00472464" w:rsidRPr="00393162" w:rsidRDefault="00472464">
      <w:pPr>
        <w:jc w:val="both"/>
        <w:rPr>
          <w:rFonts w:cs="Arial"/>
          <w:b/>
        </w:rPr>
      </w:pPr>
    </w:p>
    <w:p w14:paraId="16CF0080" w14:textId="77777777" w:rsidR="006032C4" w:rsidRPr="00393162" w:rsidRDefault="006032C4">
      <w:pPr>
        <w:spacing w:line="240" w:lineRule="auto"/>
        <w:rPr>
          <w:rFonts w:cs="Arial"/>
          <w:b/>
        </w:rPr>
      </w:pPr>
      <w:r w:rsidRPr="00393162">
        <w:rPr>
          <w:rFonts w:cs="Arial"/>
          <w:b/>
        </w:rPr>
        <w:br w:type="page"/>
      </w:r>
    </w:p>
    <w:p w14:paraId="3AD934F3" w14:textId="5ED46FB9" w:rsidR="00472464" w:rsidRPr="00393162" w:rsidRDefault="00472464" w:rsidP="00B2274D">
      <w:pPr>
        <w:jc w:val="both"/>
        <w:rPr>
          <w:rFonts w:cs="Arial"/>
          <w:b/>
        </w:rPr>
      </w:pPr>
      <w:r w:rsidRPr="00393162">
        <w:rPr>
          <w:rFonts w:cs="Arial"/>
          <w:b/>
        </w:rPr>
        <w:lastRenderedPageBreak/>
        <w:t xml:space="preserve">Article </w:t>
      </w:r>
      <w:r w:rsidR="00B2274D" w:rsidRPr="00393162">
        <w:rPr>
          <w:rFonts w:cs="Arial"/>
          <w:b/>
        </w:rPr>
        <w:t>28</w:t>
      </w:r>
    </w:p>
    <w:p w14:paraId="39D1104A" w14:textId="77777777" w:rsidR="00472464" w:rsidRPr="00393162" w:rsidRDefault="00472464" w:rsidP="002003BD">
      <w:pPr>
        <w:jc w:val="both"/>
        <w:rPr>
          <w:rFonts w:cs="Arial"/>
          <w:b/>
        </w:rPr>
      </w:pPr>
      <w:r w:rsidRPr="00393162">
        <w:rPr>
          <w:rFonts w:cs="Arial"/>
          <w:b/>
        </w:rPr>
        <w:t>Interpretation and dispute settlement</w:t>
      </w:r>
    </w:p>
    <w:p w14:paraId="246AC1B3" w14:textId="77777777" w:rsidR="00472464" w:rsidRPr="00393162" w:rsidRDefault="00472464" w:rsidP="002003BD">
      <w:pPr>
        <w:jc w:val="both"/>
        <w:rPr>
          <w:rFonts w:cs="Arial"/>
        </w:rPr>
      </w:pPr>
    </w:p>
    <w:p w14:paraId="2E95A933" w14:textId="146BD52E" w:rsidR="00472464" w:rsidRPr="00393162" w:rsidRDefault="00EB485B" w:rsidP="002003BD">
      <w:pPr>
        <w:jc w:val="both"/>
        <w:rPr>
          <w:rFonts w:cs="Arial"/>
        </w:rPr>
      </w:pPr>
      <w:r w:rsidRPr="00393162">
        <w:rPr>
          <w:rFonts w:cs="Arial"/>
        </w:rPr>
        <w:t>1</w:t>
      </w:r>
      <w:r w:rsidR="00472464" w:rsidRPr="00393162">
        <w:rPr>
          <w:rFonts w:cs="Arial"/>
        </w:rPr>
        <w:tab/>
        <w:t>The Parties shall agree to seek the advice of the PTG for disputes relating to the interpretation of the present Agreement.</w:t>
      </w:r>
    </w:p>
    <w:p w14:paraId="3E88D3B5" w14:textId="1E52DE62" w:rsidR="00A4286F" w:rsidRPr="00393162" w:rsidRDefault="00A4286F">
      <w:pPr>
        <w:spacing w:line="240" w:lineRule="auto"/>
        <w:rPr>
          <w:rFonts w:cs="Arial"/>
        </w:rPr>
      </w:pPr>
    </w:p>
    <w:p w14:paraId="222E99DA" w14:textId="07DDFD89" w:rsidR="00472464" w:rsidRPr="00393162" w:rsidRDefault="00472464" w:rsidP="002003BD">
      <w:pPr>
        <w:jc w:val="both"/>
        <w:rPr>
          <w:rFonts w:cs="Arial"/>
        </w:rPr>
      </w:pPr>
      <w:r w:rsidRPr="00393162">
        <w:rPr>
          <w:rFonts w:cs="Arial"/>
        </w:rPr>
        <w:t>2</w:t>
      </w:r>
      <w:r w:rsidR="00CF5B77" w:rsidRPr="00393162">
        <w:rPr>
          <w:rFonts w:cs="Arial"/>
        </w:rPr>
        <w:tab/>
        <w:t>Any disputes arising from the present</w:t>
      </w:r>
      <w:r w:rsidRPr="00393162">
        <w:rPr>
          <w:rFonts w:cs="Arial"/>
        </w:rPr>
        <w:t xml:space="preserve"> Agreement shall be resolved through negotiation in an equal and friendly manner between the Parties within two months from the first written notification by one Party to the other. </w:t>
      </w:r>
    </w:p>
    <w:p w14:paraId="70D10487" w14:textId="77777777" w:rsidR="00472464" w:rsidRPr="00393162" w:rsidRDefault="00472464" w:rsidP="002003BD">
      <w:pPr>
        <w:jc w:val="both"/>
        <w:rPr>
          <w:rFonts w:cs="Arial"/>
        </w:rPr>
      </w:pPr>
    </w:p>
    <w:p w14:paraId="1DA7A20F" w14:textId="534B9BFD" w:rsidR="00472464" w:rsidRPr="00393162" w:rsidRDefault="00EB485B" w:rsidP="00DD3C6C">
      <w:pPr>
        <w:jc w:val="both"/>
        <w:rPr>
          <w:rFonts w:cs="Arial"/>
        </w:rPr>
      </w:pPr>
      <w:r w:rsidRPr="00393162">
        <w:rPr>
          <w:rFonts w:cs="Arial"/>
        </w:rPr>
        <w:t>3</w:t>
      </w:r>
      <w:r w:rsidR="00472464" w:rsidRPr="00393162">
        <w:rPr>
          <w:rFonts w:cs="Arial"/>
        </w:rPr>
        <w:tab/>
        <w:t xml:space="preserve">In the event that a dispute is not resolved within such period, the procedure for dispute settlement </w:t>
      </w:r>
      <w:r w:rsidR="00DD3C6C" w:rsidRPr="00393162">
        <w:rPr>
          <w:rFonts w:cs="Arial"/>
        </w:rPr>
        <w:t xml:space="preserve">agreed upon </w:t>
      </w:r>
      <w:r w:rsidR="00472464" w:rsidRPr="00393162">
        <w:rPr>
          <w:rFonts w:cs="Arial"/>
        </w:rPr>
        <w:t xml:space="preserve">by the </w:t>
      </w:r>
      <w:r w:rsidR="00DD3C6C" w:rsidRPr="00393162">
        <w:rPr>
          <w:rFonts w:cs="Arial"/>
        </w:rPr>
        <w:t xml:space="preserve">Parties </w:t>
      </w:r>
      <w:r w:rsidR="00472464" w:rsidRPr="00393162">
        <w:rPr>
          <w:rFonts w:cs="Arial"/>
        </w:rPr>
        <w:t xml:space="preserve">shall be followed. </w:t>
      </w:r>
    </w:p>
    <w:p w14:paraId="4300EC65" w14:textId="77777777" w:rsidR="00472464" w:rsidRPr="00393162" w:rsidRDefault="00472464" w:rsidP="002003BD">
      <w:pPr>
        <w:rPr>
          <w:rFonts w:cs="Arial"/>
          <w:b/>
        </w:rPr>
      </w:pPr>
    </w:p>
    <w:p w14:paraId="1579BB75" w14:textId="77777777" w:rsidR="00472464" w:rsidRPr="00393162" w:rsidRDefault="00472464" w:rsidP="002003BD">
      <w:pPr>
        <w:rPr>
          <w:rFonts w:cs="Arial"/>
        </w:rPr>
      </w:pPr>
    </w:p>
    <w:p w14:paraId="7A192608" w14:textId="16AC19A5" w:rsidR="00472464" w:rsidRPr="00393162" w:rsidRDefault="00472464" w:rsidP="00B2274D">
      <w:pPr>
        <w:tabs>
          <w:tab w:val="left" w:pos="6074"/>
        </w:tabs>
        <w:rPr>
          <w:rFonts w:cs="Arial"/>
          <w:b/>
          <w:bCs/>
          <w:szCs w:val="24"/>
        </w:rPr>
      </w:pPr>
      <w:r w:rsidRPr="00393162">
        <w:rPr>
          <w:rFonts w:cs="Arial"/>
          <w:b/>
          <w:bCs/>
          <w:szCs w:val="24"/>
        </w:rPr>
        <w:t xml:space="preserve">Article </w:t>
      </w:r>
      <w:r w:rsidR="00B2274D" w:rsidRPr="00393162">
        <w:rPr>
          <w:rFonts w:cs="Arial"/>
          <w:b/>
          <w:bCs/>
          <w:szCs w:val="24"/>
        </w:rPr>
        <w:t xml:space="preserve">29 </w:t>
      </w:r>
    </w:p>
    <w:p w14:paraId="31D4F964" w14:textId="2D027714" w:rsidR="00472464" w:rsidRPr="00393162" w:rsidRDefault="00472464" w:rsidP="00786F70">
      <w:pPr>
        <w:tabs>
          <w:tab w:val="left" w:pos="6074"/>
        </w:tabs>
        <w:rPr>
          <w:rFonts w:cs="Arial"/>
          <w:szCs w:val="24"/>
        </w:rPr>
      </w:pPr>
      <w:r w:rsidRPr="00393162">
        <w:rPr>
          <w:rFonts w:cs="Arial"/>
          <w:b/>
          <w:bCs/>
          <w:szCs w:val="24"/>
        </w:rPr>
        <w:t xml:space="preserve">Annex (Additional information regarding </w:t>
      </w:r>
      <w:r w:rsidR="00786F70" w:rsidRPr="00393162">
        <w:rPr>
          <w:rFonts w:cs="Arial"/>
          <w:b/>
          <w:bCs/>
          <w:szCs w:val="24"/>
        </w:rPr>
        <w:t xml:space="preserve">specific conditions between </w:t>
      </w:r>
      <w:r w:rsidRPr="00393162">
        <w:rPr>
          <w:rFonts w:cs="Arial"/>
          <w:b/>
          <w:bCs/>
          <w:szCs w:val="24"/>
        </w:rPr>
        <w:t>the Parties)</w:t>
      </w:r>
      <w:r w:rsidRPr="00393162">
        <w:rPr>
          <w:rFonts w:cs="Arial"/>
        </w:rPr>
        <w:t xml:space="preserve"> </w:t>
      </w:r>
    </w:p>
    <w:p w14:paraId="52704E2A" w14:textId="77777777" w:rsidR="00472464" w:rsidRPr="00393162" w:rsidRDefault="00472464" w:rsidP="002003BD">
      <w:pPr>
        <w:tabs>
          <w:tab w:val="left" w:pos="6074"/>
        </w:tabs>
        <w:rPr>
          <w:rFonts w:cs="Arial"/>
          <w:szCs w:val="24"/>
        </w:rPr>
      </w:pPr>
    </w:p>
    <w:p w14:paraId="1E93DC44" w14:textId="6A7B7BE1" w:rsidR="00472464" w:rsidRPr="00393162" w:rsidRDefault="00472464" w:rsidP="002E5271">
      <w:pPr>
        <w:jc w:val="both"/>
        <w:rPr>
          <w:rFonts w:cs="Arial"/>
          <w:b/>
        </w:rPr>
      </w:pPr>
      <w:r w:rsidRPr="00393162">
        <w:rPr>
          <w:rFonts w:cs="Arial"/>
        </w:rPr>
        <w:t>The Annex to the present Agreement may be completed and signed by the Parties and</w:t>
      </w:r>
      <w:r w:rsidR="00CF5B77" w:rsidRPr="00393162">
        <w:rPr>
          <w:rFonts w:cs="Arial"/>
        </w:rPr>
        <w:t>, if signed, shall there</w:t>
      </w:r>
      <w:r w:rsidR="00FE1CA4">
        <w:rPr>
          <w:rFonts w:cs="Arial"/>
        </w:rPr>
        <w:softHyphen/>
      </w:r>
      <w:r w:rsidR="00CF5B77" w:rsidRPr="00393162">
        <w:rPr>
          <w:rFonts w:cs="Arial"/>
        </w:rPr>
        <w:t>af</w:t>
      </w:r>
      <w:r w:rsidR="00861B67" w:rsidRPr="00393162">
        <w:rPr>
          <w:rFonts w:cs="Arial"/>
        </w:rPr>
        <w:softHyphen/>
      </w:r>
      <w:r w:rsidR="00CF5B77" w:rsidRPr="00393162">
        <w:rPr>
          <w:rFonts w:cs="Arial"/>
        </w:rPr>
        <w:t>ter constitute</w:t>
      </w:r>
      <w:r w:rsidRPr="00393162">
        <w:rPr>
          <w:rFonts w:cs="Arial"/>
        </w:rPr>
        <w:t xml:space="preserve"> an integral part of the present Agreement.</w:t>
      </w:r>
    </w:p>
    <w:p w14:paraId="462CBA37" w14:textId="77777777" w:rsidR="002E5271" w:rsidRPr="00393162" w:rsidRDefault="002E5271">
      <w:pPr>
        <w:spacing w:line="240" w:lineRule="auto"/>
        <w:rPr>
          <w:rFonts w:cs="Arial"/>
          <w:b/>
        </w:rPr>
      </w:pPr>
      <w:r w:rsidRPr="00393162">
        <w:rPr>
          <w:rFonts w:cs="Arial"/>
          <w:b/>
        </w:rPr>
        <w:br w:type="page"/>
      </w:r>
    </w:p>
    <w:p w14:paraId="2975D38D" w14:textId="67B5D802" w:rsidR="00472464" w:rsidRPr="00393162" w:rsidRDefault="00472464" w:rsidP="002003BD">
      <w:pPr>
        <w:jc w:val="both"/>
        <w:outlineLvl w:val="1"/>
        <w:rPr>
          <w:rFonts w:cs="Arial"/>
          <w:b/>
        </w:rPr>
      </w:pPr>
      <w:r w:rsidRPr="00393162">
        <w:rPr>
          <w:rFonts w:cs="Arial"/>
          <w:b/>
        </w:rPr>
        <w:lastRenderedPageBreak/>
        <w:t>Act of accession to the Agreement</w:t>
      </w:r>
      <w:r w:rsidRPr="00393162">
        <w:rPr>
          <w:rFonts w:cs="Arial"/>
        </w:rPr>
        <w:t xml:space="preserve"> </w:t>
      </w:r>
    </w:p>
    <w:p w14:paraId="2841A091" w14:textId="48989BE2" w:rsidR="00472464" w:rsidRPr="00393162" w:rsidRDefault="00472464" w:rsidP="002003BD">
      <w:pPr>
        <w:jc w:val="both"/>
        <w:outlineLvl w:val="1"/>
        <w:rPr>
          <w:rFonts w:cs="Arial"/>
          <w:b/>
          <w:i/>
        </w:rPr>
      </w:pPr>
    </w:p>
    <w:p w14:paraId="21A10BE3" w14:textId="77777777" w:rsidR="00A5639A" w:rsidRPr="00393162" w:rsidRDefault="00A5639A" w:rsidP="002003BD">
      <w:pPr>
        <w:jc w:val="both"/>
        <w:outlineLvl w:val="1"/>
        <w:rPr>
          <w:rFonts w:cs="Arial"/>
          <w:b/>
          <w:i/>
        </w:rPr>
      </w:pPr>
    </w:p>
    <w:p w14:paraId="1FFA9833" w14:textId="31AE3398" w:rsidR="00DD3C6C" w:rsidRPr="00393162" w:rsidRDefault="00472464">
      <w:pPr>
        <w:tabs>
          <w:tab w:val="right" w:pos="9639"/>
        </w:tabs>
        <w:jc w:val="both"/>
        <w:rPr>
          <w:rFonts w:cs="Arial"/>
          <w:u w:val="single"/>
        </w:rPr>
      </w:pPr>
      <w:r w:rsidRPr="00393162">
        <w:rPr>
          <w:rFonts w:cs="Arial"/>
        </w:rPr>
        <w:t xml:space="preserve">The designated operator of </w:t>
      </w:r>
      <w:r w:rsidRPr="00393162">
        <w:rPr>
          <w:rFonts w:cs="Arial"/>
          <w:u w:val="single"/>
        </w:rPr>
        <w:tab/>
      </w:r>
      <w:r w:rsidR="00AB4B0B" w:rsidRPr="00393162">
        <w:rPr>
          <w:rFonts w:cs="Arial"/>
          <w:i/>
          <w:iCs/>
          <w:u w:val="single"/>
        </w:rPr>
        <w:t>,</w:t>
      </w:r>
    </w:p>
    <w:p w14:paraId="027255A1" w14:textId="744EDA80" w:rsidR="00472464" w:rsidRPr="00393162" w:rsidRDefault="00DD3C6C" w:rsidP="008318E3">
      <w:pPr>
        <w:tabs>
          <w:tab w:val="right" w:pos="9639"/>
        </w:tabs>
        <w:jc w:val="both"/>
        <w:rPr>
          <w:rFonts w:cs="Arial"/>
        </w:rPr>
      </w:pPr>
      <w:r w:rsidRPr="00393162">
        <w:rPr>
          <w:rFonts w:cs="Arial"/>
        </w:rPr>
        <w:t xml:space="preserve">through its duly authorized representative, </w:t>
      </w:r>
      <w:r w:rsidR="00472464" w:rsidRPr="00393162">
        <w:rPr>
          <w:rFonts w:cs="Arial"/>
        </w:rPr>
        <w:t xml:space="preserve">hereby undertakes to adopt the Multilateral Agreement for Electronic Postal Payment </w:t>
      </w:r>
      <w:r w:rsidRPr="00393162">
        <w:rPr>
          <w:rFonts w:cs="Arial"/>
        </w:rPr>
        <w:t xml:space="preserve">Services </w:t>
      </w:r>
      <w:r w:rsidR="00472464" w:rsidRPr="00393162">
        <w:rPr>
          <w:rFonts w:cs="Arial"/>
        </w:rPr>
        <w:t>as the basis</w:t>
      </w:r>
      <w:r w:rsidR="009D758A" w:rsidRPr="00393162">
        <w:rPr>
          <w:rFonts w:cs="Arial"/>
        </w:rPr>
        <w:t xml:space="preserve"> for the exchange of electronic</w:t>
      </w:r>
      <w:r w:rsidR="00472464" w:rsidRPr="00393162">
        <w:rPr>
          <w:rFonts w:cs="Arial"/>
        </w:rPr>
        <w:t xml:space="preserve"> postal payment</w:t>
      </w:r>
      <w:r w:rsidRPr="00393162">
        <w:rPr>
          <w:rFonts w:cs="Arial"/>
        </w:rPr>
        <w:t xml:space="preserve"> services</w:t>
      </w:r>
      <w:r w:rsidR="00472464" w:rsidRPr="00393162">
        <w:rPr>
          <w:rFonts w:cs="Arial"/>
        </w:rPr>
        <w:t xml:space="preserve"> with the other signatories </w:t>
      </w:r>
      <w:r w:rsidR="00A5639A" w:rsidRPr="00393162">
        <w:rPr>
          <w:rFonts w:cs="Arial"/>
        </w:rPr>
        <w:t>of the Agreement, in accord</w:t>
      </w:r>
      <w:r w:rsidR="008A29D6" w:rsidRPr="00393162">
        <w:rPr>
          <w:rFonts w:cs="Arial"/>
        </w:rPr>
        <w:softHyphen/>
      </w:r>
      <w:r w:rsidR="00A5639A" w:rsidRPr="00393162">
        <w:rPr>
          <w:rFonts w:cs="Arial"/>
        </w:rPr>
        <w:t>ance</w:t>
      </w:r>
      <w:r w:rsidR="00472464" w:rsidRPr="00393162">
        <w:rPr>
          <w:rFonts w:cs="Arial"/>
        </w:rPr>
        <w:t xml:space="preserve"> with the PPSA and its Regulations. </w:t>
      </w:r>
    </w:p>
    <w:p w14:paraId="774BA1EE" w14:textId="77777777" w:rsidR="00472464" w:rsidRPr="00393162" w:rsidRDefault="00472464" w:rsidP="002003BD">
      <w:pPr>
        <w:jc w:val="both"/>
        <w:rPr>
          <w:rFonts w:cs="Arial"/>
        </w:rPr>
      </w:pPr>
    </w:p>
    <w:p w14:paraId="2B901A41" w14:textId="77777777" w:rsidR="00472464" w:rsidRPr="00393162" w:rsidRDefault="00472464" w:rsidP="002003BD">
      <w:pPr>
        <w:rPr>
          <w:rFonts w:cs="Aria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160"/>
        <w:gridCol w:w="1559"/>
      </w:tblGrid>
      <w:tr w:rsidR="005F2F4C" w:rsidRPr="00393162" w14:paraId="4E1386B9" w14:textId="77777777" w:rsidTr="005F2F4C">
        <w:trPr>
          <w:cantSplit/>
        </w:trPr>
        <w:tc>
          <w:tcPr>
            <w:tcW w:w="9719" w:type="dxa"/>
            <w:gridSpan w:val="2"/>
            <w:tcMar>
              <w:top w:w="57" w:type="dxa"/>
              <w:bottom w:w="0" w:type="dxa"/>
            </w:tcMar>
          </w:tcPr>
          <w:p w14:paraId="44C52F8E" w14:textId="3071D1B4" w:rsidR="005F2F4C" w:rsidRPr="00393162" w:rsidRDefault="005F2F4C" w:rsidP="005F2F4C">
            <w:pPr>
              <w:spacing w:line="240" w:lineRule="auto"/>
              <w:rPr>
                <w:rFonts w:cs="Arial"/>
                <w:sz w:val="16"/>
                <w:szCs w:val="16"/>
              </w:rPr>
            </w:pPr>
            <w:r w:rsidRPr="00393162">
              <w:rPr>
                <w:rFonts w:cs="Arial"/>
                <w:sz w:val="16"/>
                <w:szCs w:val="16"/>
              </w:rPr>
              <w:t>Designated operator</w:t>
            </w:r>
          </w:p>
          <w:p w14:paraId="5BBE364C" w14:textId="77777777" w:rsidR="005F2F4C" w:rsidRPr="00393162" w:rsidRDefault="005F2F4C" w:rsidP="005F2F4C">
            <w:pPr>
              <w:spacing w:line="240" w:lineRule="auto"/>
              <w:ind w:right="74"/>
              <w:rPr>
                <w:rFonts w:cs="Arial"/>
                <w:sz w:val="16"/>
                <w:szCs w:val="16"/>
              </w:rPr>
            </w:pPr>
          </w:p>
          <w:p w14:paraId="2B35E80A" w14:textId="77777777" w:rsidR="005F2F4C" w:rsidRPr="00393162" w:rsidRDefault="005F2F4C" w:rsidP="005F2F4C">
            <w:pPr>
              <w:spacing w:line="240" w:lineRule="auto"/>
              <w:ind w:right="74"/>
              <w:rPr>
                <w:rFonts w:cs="Arial"/>
                <w:sz w:val="16"/>
                <w:szCs w:val="16"/>
              </w:rPr>
            </w:pPr>
          </w:p>
        </w:tc>
      </w:tr>
      <w:tr w:rsidR="005F2F4C" w:rsidRPr="00393162" w14:paraId="12C0006E" w14:textId="77777777" w:rsidTr="005F2F4C">
        <w:trPr>
          <w:cantSplit/>
          <w:trHeight w:val="33"/>
        </w:trPr>
        <w:tc>
          <w:tcPr>
            <w:tcW w:w="8160" w:type="dxa"/>
            <w:tcBorders>
              <w:right w:val="nil"/>
            </w:tcBorders>
            <w:tcMar>
              <w:top w:w="57" w:type="dxa"/>
              <w:bottom w:w="0" w:type="dxa"/>
            </w:tcMar>
          </w:tcPr>
          <w:p w14:paraId="18CA27AE" w14:textId="5F52D6F3" w:rsidR="005F2F4C" w:rsidRPr="00393162" w:rsidRDefault="005F2F4C" w:rsidP="005F2F4C">
            <w:pPr>
              <w:spacing w:line="240" w:lineRule="auto"/>
              <w:ind w:right="75"/>
              <w:rPr>
                <w:rFonts w:cs="Arial"/>
                <w:sz w:val="16"/>
                <w:szCs w:val="16"/>
              </w:rPr>
            </w:pPr>
            <w:r w:rsidRPr="00393162">
              <w:rPr>
                <w:rFonts w:cs="Arial"/>
                <w:sz w:val="16"/>
                <w:szCs w:val="16"/>
              </w:rPr>
              <w:t>Name</w:t>
            </w:r>
          </w:p>
          <w:p w14:paraId="2F89FEEA" w14:textId="77777777" w:rsidR="005F2F4C" w:rsidRPr="00393162" w:rsidRDefault="005F2F4C" w:rsidP="005F2F4C">
            <w:pPr>
              <w:spacing w:line="240" w:lineRule="auto"/>
              <w:rPr>
                <w:rFonts w:cs="Arial"/>
                <w:sz w:val="16"/>
                <w:szCs w:val="16"/>
              </w:rPr>
            </w:pPr>
          </w:p>
          <w:p w14:paraId="5C051293" w14:textId="77777777" w:rsidR="005F2F4C" w:rsidRPr="00393162" w:rsidRDefault="005F2F4C" w:rsidP="005F2F4C">
            <w:pPr>
              <w:spacing w:line="240" w:lineRule="auto"/>
              <w:rPr>
                <w:rFonts w:cs="Arial"/>
                <w:sz w:val="16"/>
                <w:szCs w:val="16"/>
              </w:rPr>
            </w:pPr>
          </w:p>
        </w:tc>
        <w:tc>
          <w:tcPr>
            <w:tcW w:w="1559" w:type="dxa"/>
            <w:tcBorders>
              <w:left w:val="nil"/>
            </w:tcBorders>
            <w:tcMar>
              <w:top w:w="57" w:type="dxa"/>
            </w:tcMar>
            <w:vAlign w:val="bottom"/>
          </w:tcPr>
          <w:p w14:paraId="49A67AC0" w14:textId="77777777" w:rsidR="005F2F4C" w:rsidRPr="00393162" w:rsidRDefault="00305C4D" w:rsidP="005F2F4C">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5F2F4C" w:rsidRPr="00393162">
                  <w:rPr>
                    <w:rFonts w:cs="Arial"/>
                    <w:sz w:val="24"/>
                    <w:szCs w:val="24"/>
                  </w:rPr>
                  <w:sym w:font="Wingdings" w:char="F071"/>
                </w:r>
              </w:sdtContent>
            </w:sdt>
            <w:r w:rsidR="005F2F4C" w:rsidRPr="00393162">
              <w:rPr>
                <w:rFonts w:cs="Arial"/>
                <w:sz w:val="16"/>
                <w:szCs w:val="16"/>
              </w:rPr>
              <w:t xml:space="preserve"> Ms</w:t>
            </w:r>
            <w:r w:rsidR="005F2F4C" w:rsidRPr="00393162">
              <w:rPr>
                <w:rFonts w:cs="Arial"/>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5F2F4C" w:rsidRPr="00393162">
                  <w:rPr>
                    <w:rFonts w:cs="Arial"/>
                    <w:sz w:val="24"/>
                    <w:szCs w:val="24"/>
                  </w:rPr>
                  <w:sym w:font="Wingdings" w:char="F071"/>
                </w:r>
              </w:sdtContent>
            </w:sdt>
            <w:r w:rsidR="005F2F4C" w:rsidRPr="00393162">
              <w:rPr>
                <w:rFonts w:cs="Arial"/>
                <w:sz w:val="16"/>
                <w:szCs w:val="16"/>
              </w:rPr>
              <w:t xml:space="preserve"> Mr</w:t>
            </w:r>
          </w:p>
        </w:tc>
      </w:tr>
      <w:tr w:rsidR="005F2F4C" w:rsidRPr="00393162" w14:paraId="6D659A6A" w14:textId="77777777" w:rsidTr="005F2F4C">
        <w:trPr>
          <w:cantSplit/>
        </w:trPr>
        <w:tc>
          <w:tcPr>
            <w:tcW w:w="9719" w:type="dxa"/>
            <w:gridSpan w:val="2"/>
            <w:tcMar>
              <w:top w:w="57" w:type="dxa"/>
              <w:bottom w:w="0" w:type="dxa"/>
            </w:tcMar>
          </w:tcPr>
          <w:p w14:paraId="2779AB2A" w14:textId="6189691B" w:rsidR="005F2F4C" w:rsidRPr="00393162" w:rsidRDefault="005F2F4C" w:rsidP="005F2F4C">
            <w:pPr>
              <w:spacing w:line="240" w:lineRule="auto"/>
              <w:ind w:right="74"/>
              <w:rPr>
                <w:rFonts w:cs="Arial"/>
                <w:sz w:val="16"/>
                <w:szCs w:val="16"/>
              </w:rPr>
            </w:pPr>
            <w:r w:rsidRPr="00393162">
              <w:rPr>
                <w:rFonts w:cs="Arial"/>
                <w:sz w:val="16"/>
                <w:szCs w:val="16"/>
              </w:rPr>
              <w:t>Address</w:t>
            </w:r>
            <w:r w:rsidR="00F93B51" w:rsidRPr="00393162">
              <w:rPr>
                <w:rFonts w:cs="Arial"/>
                <w:sz w:val="16"/>
                <w:szCs w:val="16"/>
              </w:rPr>
              <w:t xml:space="preserve"> of headquarters</w:t>
            </w:r>
          </w:p>
          <w:p w14:paraId="01A83EDB" w14:textId="77777777" w:rsidR="005F2F4C" w:rsidRPr="00393162" w:rsidRDefault="005F2F4C" w:rsidP="005F2F4C">
            <w:pPr>
              <w:spacing w:line="240" w:lineRule="auto"/>
              <w:ind w:right="74"/>
              <w:rPr>
                <w:rFonts w:cs="Arial"/>
                <w:sz w:val="16"/>
                <w:szCs w:val="16"/>
              </w:rPr>
            </w:pPr>
          </w:p>
          <w:p w14:paraId="2E800DCF" w14:textId="77777777" w:rsidR="005F2F4C" w:rsidRPr="00393162" w:rsidRDefault="005F2F4C" w:rsidP="005F2F4C">
            <w:pPr>
              <w:spacing w:line="240" w:lineRule="auto"/>
              <w:ind w:right="74"/>
              <w:rPr>
                <w:rFonts w:cs="Arial"/>
                <w:sz w:val="16"/>
                <w:szCs w:val="16"/>
              </w:rPr>
            </w:pPr>
          </w:p>
          <w:p w14:paraId="019E8529" w14:textId="77777777" w:rsidR="005F2F4C" w:rsidRPr="00393162" w:rsidRDefault="005F2F4C" w:rsidP="005F2F4C">
            <w:pPr>
              <w:spacing w:line="240" w:lineRule="auto"/>
              <w:ind w:right="74"/>
              <w:rPr>
                <w:rFonts w:cs="Arial"/>
                <w:sz w:val="16"/>
                <w:szCs w:val="16"/>
              </w:rPr>
            </w:pPr>
          </w:p>
          <w:p w14:paraId="39673566" w14:textId="77777777" w:rsidR="005F2F4C" w:rsidRPr="00393162" w:rsidRDefault="005F2F4C" w:rsidP="005F2F4C">
            <w:pPr>
              <w:spacing w:line="240" w:lineRule="auto"/>
              <w:ind w:right="74"/>
              <w:rPr>
                <w:rFonts w:cs="Arial"/>
                <w:sz w:val="16"/>
                <w:szCs w:val="16"/>
              </w:rPr>
            </w:pPr>
          </w:p>
          <w:p w14:paraId="47784E6E" w14:textId="77777777" w:rsidR="005F2F4C" w:rsidRPr="00393162" w:rsidRDefault="005F2F4C" w:rsidP="005F2F4C">
            <w:pPr>
              <w:spacing w:line="240" w:lineRule="auto"/>
              <w:ind w:right="74"/>
              <w:rPr>
                <w:rFonts w:cs="Arial"/>
                <w:sz w:val="16"/>
                <w:szCs w:val="16"/>
              </w:rPr>
            </w:pPr>
          </w:p>
        </w:tc>
      </w:tr>
    </w:tbl>
    <w:p w14:paraId="3360C361" w14:textId="77777777" w:rsidR="005F2F4C" w:rsidRPr="00393162" w:rsidRDefault="005F2F4C" w:rsidP="002003BD">
      <w:pPr>
        <w:tabs>
          <w:tab w:val="right" w:pos="9639"/>
        </w:tabs>
        <w:jc w:val="both"/>
        <w:rPr>
          <w:rFonts w:cs="Aria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559"/>
      </w:tblGrid>
      <w:tr w:rsidR="00F93B51" w:rsidRPr="00393162" w14:paraId="0D68240A" w14:textId="77777777" w:rsidTr="00955688">
        <w:trPr>
          <w:cantSplit/>
        </w:trPr>
        <w:tc>
          <w:tcPr>
            <w:tcW w:w="9719" w:type="dxa"/>
            <w:gridSpan w:val="3"/>
            <w:tcMar>
              <w:top w:w="57" w:type="dxa"/>
              <w:bottom w:w="0" w:type="dxa"/>
            </w:tcMar>
          </w:tcPr>
          <w:p w14:paraId="17D02740" w14:textId="3BEE7EA2" w:rsidR="00F93B51" w:rsidRPr="00393162" w:rsidRDefault="00F93B51" w:rsidP="00955688">
            <w:pPr>
              <w:spacing w:line="240" w:lineRule="auto"/>
              <w:rPr>
                <w:rFonts w:cs="Arial"/>
                <w:sz w:val="16"/>
                <w:szCs w:val="16"/>
              </w:rPr>
            </w:pPr>
            <w:r w:rsidRPr="00393162">
              <w:rPr>
                <w:rFonts w:cs="Arial"/>
                <w:sz w:val="16"/>
                <w:szCs w:val="16"/>
              </w:rPr>
              <w:t>Authorized official</w:t>
            </w:r>
          </w:p>
          <w:p w14:paraId="277E7188" w14:textId="77777777" w:rsidR="00F93B51" w:rsidRPr="00393162" w:rsidRDefault="00F93B51" w:rsidP="00955688">
            <w:pPr>
              <w:spacing w:line="240" w:lineRule="auto"/>
              <w:ind w:right="74"/>
              <w:rPr>
                <w:rFonts w:cs="Arial"/>
                <w:sz w:val="16"/>
                <w:szCs w:val="16"/>
              </w:rPr>
            </w:pPr>
          </w:p>
          <w:p w14:paraId="38D6397C" w14:textId="77777777" w:rsidR="00F93B51" w:rsidRPr="00393162" w:rsidRDefault="00F93B51" w:rsidP="00955688">
            <w:pPr>
              <w:spacing w:line="240" w:lineRule="auto"/>
              <w:ind w:right="74"/>
              <w:rPr>
                <w:rFonts w:cs="Arial"/>
                <w:sz w:val="16"/>
                <w:szCs w:val="16"/>
              </w:rPr>
            </w:pPr>
          </w:p>
        </w:tc>
      </w:tr>
      <w:tr w:rsidR="005F2F4C" w:rsidRPr="00393162" w14:paraId="68CC76FB" w14:textId="77777777" w:rsidTr="005F2F4C">
        <w:trPr>
          <w:cantSplit/>
          <w:trHeight w:val="33"/>
        </w:trPr>
        <w:tc>
          <w:tcPr>
            <w:tcW w:w="8160" w:type="dxa"/>
            <w:gridSpan w:val="2"/>
            <w:tcBorders>
              <w:right w:val="nil"/>
            </w:tcBorders>
            <w:tcMar>
              <w:top w:w="57" w:type="dxa"/>
              <w:bottom w:w="0" w:type="dxa"/>
            </w:tcMar>
          </w:tcPr>
          <w:p w14:paraId="16A5D329" w14:textId="77777777" w:rsidR="005F2F4C" w:rsidRPr="00393162" w:rsidRDefault="005F2F4C" w:rsidP="005F2F4C">
            <w:pPr>
              <w:spacing w:line="240" w:lineRule="auto"/>
              <w:ind w:right="75"/>
              <w:rPr>
                <w:rFonts w:cs="Arial"/>
                <w:sz w:val="16"/>
                <w:szCs w:val="16"/>
              </w:rPr>
            </w:pPr>
            <w:r w:rsidRPr="00393162">
              <w:rPr>
                <w:rFonts w:cs="Arial"/>
                <w:sz w:val="16"/>
                <w:szCs w:val="16"/>
              </w:rPr>
              <w:t>Name</w:t>
            </w:r>
          </w:p>
          <w:p w14:paraId="72A28D9B" w14:textId="77777777" w:rsidR="005F2F4C" w:rsidRPr="00393162" w:rsidRDefault="005F2F4C" w:rsidP="005F2F4C">
            <w:pPr>
              <w:spacing w:line="240" w:lineRule="auto"/>
              <w:rPr>
                <w:rFonts w:cs="Arial"/>
                <w:sz w:val="16"/>
                <w:szCs w:val="16"/>
              </w:rPr>
            </w:pPr>
          </w:p>
          <w:p w14:paraId="611F589C" w14:textId="77777777" w:rsidR="005F2F4C" w:rsidRPr="00393162" w:rsidRDefault="005F2F4C" w:rsidP="005F2F4C">
            <w:pPr>
              <w:spacing w:line="240" w:lineRule="auto"/>
              <w:rPr>
                <w:rFonts w:cs="Arial"/>
                <w:sz w:val="16"/>
                <w:szCs w:val="16"/>
              </w:rPr>
            </w:pPr>
          </w:p>
        </w:tc>
        <w:tc>
          <w:tcPr>
            <w:tcW w:w="1559" w:type="dxa"/>
            <w:tcBorders>
              <w:left w:val="nil"/>
            </w:tcBorders>
            <w:tcMar>
              <w:top w:w="57" w:type="dxa"/>
            </w:tcMar>
            <w:vAlign w:val="bottom"/>
          </w:tcPr>
          <w:p w14:paraId="0A9748B1" w14:textId="77777777" w:rsidR="005F2F4C" w:rsidRPr="00393162" w:rsidRDefault="00305C4D" w:rsidP="005F2F4C">
            <w:pPr>
              <w:tabs>
                <w:tab w:val="left" w:pos="921"/>
              </w:tabs>
              <w:rPr>
                <w:rFonts w:cs="Arial"/>
                <w:sz w:val="16"/>
                <w:szCs w:val="16"/>
              </w:rPr>
            </w:pPr>
            <w:sdt>
              <w:sdtPr>
                <w:rPr>
                  <w:rFonts w:cs="Arial"/>
                  <w:sz w:val="24"/>
                  <w:szCs w:val="24"/>
                </w:rPr>
                <w:id w:val="870885879"/>
                <w14:checkbox>
                  <w14:checked w14:val="0"/>
                  <w14:checkedState w14:val="0054" w14:font="Wingdings 2"/>
                  <w14:uncheckedState w14:val="0071" w14:font="Wingdings"/>
                </w14:checkbox>
              </w:sdtPr>
              <w:sdtEndPr/>
              <w:sdtContent>
                <w:r w:rsidR="005F2F4C" w:rsidRPr="00393162">
                  <w:rPr>
                    <w:rFonts w:cs="Arial"/>
                    <w:sz w:val="24"/>
                    <w:szCs w:val="24"/>
                  </w:rPr>
                  <w:sym w:font="Wingdings" w:char="F071"/>
                </w:r>
              </w:sdtContent>
            </w:sdt>
            <w:r w:rsidR="005F2F4C" w:rsidRPr="00393162">
              <w:rPr>
                <w:rFonts w:cs="Arial"/>
                <w:sz w:val="16"/>
                <w:szCs w:val="16"/>
              </w:rPr>
              <w:t xml:space="preserve"> Ms</w:t>
            </w:r>
            <w:r w:rsidR="005F2F4C" w:rsidRPr="00393162">
              <w:rPr>
                <w:rFonts w:cs="Arial"/>
                <w:sz w:val="16"/>
                <w:szCs w:val="16"/>
              </w:rPr>
              <w:tab/>
            </w:r>
            <w:sdt>
              <w:sdtPr>
                <w:rPr>
                  <w:rFonts w:cs="Arial"/>
                  <w:sz w:val="24"/>
                  <w:szCs w:val="24"/>
                </w:rPr>
                <w:id w:val="-1021770520"/>
                <w14:checkbox>
                  <w14:checked w14:val="0"/>
                  <w14:checkedState w14:val="0054" w14:font="Wingdings 2"/>
                  <w14:uncheckedState w14:val="0071" w14:font="Wingdings"/>
                </w14:checkbox>
              </w:sdtPr>
              <w:sdtEndPr/>
              <w:sdtContent>
                <w:r w:rsidR="005F2F4C" w:rsidRPr="00393162">
                  <w:rPr>
                    <w:rFonts w:cs="Arial"/>
                    <w:sz w:val="24"/>
                    <w:szCs w:val="24"/>
                  </w:rPr>
                  <w:sym w:font="Wingdings" w:char="F071"/>
                </w:r>
              </w:sdtContent>
            </w:sdt>
            <w:r w:rsidR="005F2F4C" w:rsidRPr="00393162">
              <w:rPr>
                <w:rFonts w:cs="Arial"/>
                <w:sz w:val="16"/>
                <w:szCs w:val="16"/>
              </w:rPr>
              <w:t xml:space="preserve"> Mr</w:t>
            </w:r>
          </w:p>
        </w:tc>
      </w:tr>
      <w:tr w:rsidR="005F2F4C" w:rsidRPr="00393162" w14:paraId="1A88E316" w14:textId="77777777" w:rsidTr="005F2F4C">
        <w:trPr>
          <w:cantSplit/>
        </w:trPr>
        <w:tc>
          <w:tcPr>
            <w:tcW w:w="9719" w:type="dxa"/>
            <w:gridSpan w:val="3"/>
            <w:tcMar>
              <w:top w:w="57" w:type="dxa"/>
              <w:bottom w:w="0" w:type="dxa"/>
            </w:tcMar>
          </w:tcPr>
          <w:p w14:paraId="5292E1C0" w14:textId="71B74742" w:rsidR="005F2F4C" w:rsidRPr="00393162" w:rsidRDefault="005F2F4C" w:rsidP="005F2F4C">
            <w:pPr>
              <w:spacing w:line="240" w:lineRule="auto"/>
              <w:ind w:right="74"/>
              <w:rPr>
                <w:rFonts w:cs="Arial"/>
                <w:sz w:val="16"/>
                <w:szCs w:val="16"/>
              </w:rPr>
            </w:pPr>
            <w:r w:rsidRPr="00393162">
              <w:rPr>
                <w:rFonts w:cs="Arial"/>
                <w:sz w:val="16"/>
                <w:szCs w:val="16"/>
              </w:rPr>
              <w:t>Title</w:t>
            </w:r>
          </w:p>
          <w:p w14:paraId="67EB7371" w14:textId="77777777" w:rsidR="005F2F4C" w:rsidRPr="00393162" w:rsidRDefault="005F2F4C" w:rsidP="005F2F4C">
            <w:pPr>
              <w:spacing w:line="240" w:lineRule="auto"/>
              <w:ind w:right="74"/>
              <w:rPr>
                <w:rFonts w:cs="Arial"/>
                <w:sz w:val="16"/>
                <w:szCs w:val="16"/>
              </w:rPr>
            </w:pPr>
          </w:p>
          <w:p w14:paraId="4EB89715" w14:textId="77777777" w:rsidR="005F2F4C" w:rsidRPr="00393162" w:rsidRDefault="005F2F4C" w:rsidP="005F2F4C">
            <w:pPr>
              <w:spacing w:line="240" w:lineRule="auto"/>
              <w:ind w:right="74"/>
              <w:rPr>
                <w:rFonts w:cs="Arial"/>
                <w:sz w:val="16"/>
                <w:szCs w:val="16"/>
              </w:rPr>
            </w:pPr>
          </w:p>
        </w:tc>
      </w:tr>
      <w:tr w:rsidR="005F2F4C" w:rsidRPr="00393162" w14:paraId="16A48600" w14:textId="77777777" w:rsidTr="005F2F4C">
        <w:trPr>
          <w:cantSplit/>
        </w:trPr>
        <w:tc>
          <w:tcPr>
            <w:tcW w:w="4859" w:type="dxa"/>
            <w:tcMar>
              <w:top w:w="57" w:type="dxa"/>
              <w:bottom w:w="0" w:type="dxa"/>
            </w:tcMar>
          </w:tcPr>
          <w:p w14:paraId="36EA36AD" w14:textId="77777777" w:rsidR="005F2F4C" w:rsidRPr="00393162" w:rsidRDefault="005F2F4C" w:rsidP="005F2F4C">
            <w:pPr>
              <w:spacing w:line="240" w:lineRule="auto"/>
              <w:ind w:right="74"/>
              <w:rPr>
                <w:rFonts w:cs="Arial"/>
                <w:sz w:val="16"/>
                <w:szCs w:val="16"/>
              </w:rPr>
            </w:pPr>
            <w:r w:rsidRPr="00393162">
              <w:rPr>
                <w:rFonts w:cs="Arial"/>
                <w:sz w:val="16"/>
                <w:szCs w:val="16"/>
              </w:rPr>
              <w:t>Date</w:t>
            </w:r>
          </w:p>
          <w:p w14:paraId="52404D75" w14:textId="77777777" w:rsidR="005F2F4C" w:rsidRPr="00393162" w:rsidRDefault="005F2F4C" w:rsidP="005F2F4C">
            <w:pPr>
              <w:spacing w:line="240" w:lineRule="auto"/>
              <w:ind w:right="74"/>
              <w:rPr>
                <w:rFonts w:cs="Arial"/>
                <w:sz w:val="16"/>
                <w:szCs w:val="16"/>
              </w:rPr>
            </w:pPr>
          </w:p>
          <w:p w14:paraId="07E86DB4" w14:textId="77777777" w:rsidR="005F2F4C" w:rsidRPr="00393162" w:rsidRDefault="005F2F4C" w:rsidP="005F2F4C">
            <w:pPr>
              <w:spacing w:line="240" w:lineRule="auto"/>
              <w:ind w:right="74"/>
              <w:rPr>
                <w:rFonts w:cs="Arial"/>
                <w:sz w:val="16"/>
                <w:szCs w:val="16"/>
              </w:rPr>
            </w:pPr>
          </w:p>
        </w:tc>
        <w:tc>
          <w:tcPr>
            <w:tcW w:w="4860" w:type="dxa"/>
            <w:gridSpan w:val="2"/>
            <w:tcMar>
              <w:top w:w="57" w:type="dxa"/>
              <w:bottom w:w="0" w:type="dxa"/>
            </w:tcMar>
          </w:tcPr>
          <w:p w14:paraId="7AC550F4" w14:textId="77777777" w:rsidR="005F2F4C" w:rsidRPr="00393162" w:rsidRDefault="005F2F4C" w:rsidP="005F2F4C">
            <w:pPr>
              <w:spacing w:line="240" w:lineRule="auto"/>
              <w:ind w:right="74"/>
              <w:rPr>
                <w:rFonts w:cs="Arial"/>
                <w:sz w:val="16"/>
                <w:szCs w:val="16"/>
              </w:rPr>
            </w:pPr>
            <w:r w:rsidRPr="00393162">
              <w:rPr>
                <w:rFonts w:cs="Arial"/>
                <w:sz w:val="16"/>
                <w:szCs w:val="16"/>
              </w:rPr>
              <w:t>Signature</w:t>
            </w:r>
          </w:p>
          <w:p w14:paraId="7EBF942D" w14:textId="77777777" w:rsidR="005F2F4C" w:rsidRPr="00393162" w:rsidRDefault="005F2F4C" w:rsidP="005F2F4C">
            <w:pPr>
              <w:spacing w:line="240" w:lineRule="auto"/>
              <w:ind w:right="74"/>
              <w:rPr>
                <w:rFonts w:eastAsia="SimSun" w:cs="Arial"/>
                <w:sz w:val="16"/>
                <w:szCs w:val="16"/>
              </w:rPr>
            </w:pPr>
          </w:p>
        </w:tc>
      </w:tr>
    </w:tbl>
    <w:p w14:paraId="11084FEB" w14:textId="77777777" w:rsidR="00472464" w:rsidRPr="00393162" w:rsidRDefault="00472464" w:rsidP="002003BD">
      <w:pPr>
        <w:tabs>
          <w:tab w:val="left" w:leader="underscore" w:pos="9639"/>
        </w:tabs>
        <w:rPr>
          <w:rFonts w:cs="Arial"/>
        </w:rPr>
      </w:pPr>
    </w:p>
    <w:p w14:paraId="649F01DC" w14:textId="77777777" w:rsidR="00472464" w:rsidRPr="00393162" w:rsidRDefault="00472464" w:rsidP="002003BD">
      <w:pPr>
        <w:jc w:val="both"/>
        <w:rPr>
          <w:rFonts w:cs="Arial"/>
        </w:rPr>
      </w:pPr>
    </w:p>
    <w:p w14:paraId="43173E20" w14:textId="77777777" w:rsidR="00472464" w:rsidRPr="00393162" w:rsidRDefault="00472464" w:rsidP="002003BD">
      <w:pPr>
        <w:rPr>
          <w:rFonts w:cs="Arial"/>
          <w:bCs/>
        </w:rPr>
      </w:pPr>
      <w:r w:rsidRPr="00393162">
        <w:rPr>
          <w:rFonts w:cs="Arial"/>
        </w:rPr>
        <w:t>Please return to:</w:t>
      </w:r>
    </w:p>
    <w:p w14:paraId="6DB71D00" w14:textId="77777777" w:rsidR="00472464" w:rsidRPr="00393162" w:rsidRDefault="00472464" w:rsidP="002003BD">
      <w:pPr>
        <w:ind w:right="335"/>
        <w:jc w:val="both"/>
        <w:rPr>
          <w:rFonts w:cs="Arial"/>
        </w:rPr>
      </w:pPr>
    </w:p>
    <w:p w14:paraId="24E07EDD" w14:textId="77777777" w:rsidR="00472464" w:rsidRPr="00393162" w:rsidRDefault="00472464" w:rsidP="002003BD">
      <w:pPr>
        <w:ind w:right="335"/>
        <w:jc w:val="both"/>
        <w:rPr>
          <w:rFonts w:cs="Arial"/>
        </w:rPr>
      </w:pPr>
      <w:r w:rsidRPr="00393162">
        <w:rPr>
          <w:rFonts w:cs="Arial"/>
        </w:rPr>
        <w:t>Postransfer Group</w:t>
      </w:r>
    </w:p>
    <w:p w14:paraId="536FB37C" w14:textId="77777777" w:rsidR="00472464" w:rsidRPr="00393162" w:rsidRDefault="00472464" w:rsidP="002003BD">
      <w:pPr>
        <w:rPr>
          <w:rFonts w:cs="Arial"/>
        </w:rPr>
      </w:pPr>
      <w:r w:rsidRPr="00393162">
        <w:rPr>
          <w:rFonts w:cs="Arial"/>
        </w:rPr>
        <w:t xml:space="preserve">UPU International Bureau </w:t>
      </w:r>
    </w:p>
    <w:p w14:paraId="7F4575A8" w14:textId="77777777" w:rsidR="00472464" w:rsidRPr="00393162" w:rsidRDefault="00472464" w:rsidP="002003BD">
      <w:pPr>
        <w:ind w:right="332"/>
        <w:jc w:val="both"/>
        <w:rPr>
          <w:rFonts w:cs="Arial"/>
        </w:rPr>
      </w:pPr>
      <w:r w:rsidRPr="00393162">
        <w:rPr>
          <w:rFonts w:cs="Arial"/>
        </w:rPr>
        <w:t>P.O. Box 312</w:t>
      </w:r>
    </w:p>
    <w:p w14:paraId="26BFB787" w14:textId="77777777" w:rsidR="00472464" w:rsidRPr="00393162" w:rsidRDefault="00472464" w:rsidP="002003BD">
      <w:pPr>
        <w:ind w:right="332"/>
        <w:jc w:val="both"/>
        <w:rPr>
          <w:rFonts w:cs="Arial"/>
        </w:rPr>
      </w:pPr>
      <w:r w:rsidRPr="00393162">
        <w:rPr>
          <w:rFonts w:cs="Arial"/>
        </w:rPr>
        <w:t>3000 BERNE 15</w:t>
      </w:r>
    </w:p>
    <w:p w14:paraId="23F07582" w14:textId="77777777" w:rsidR="00472464" w:rsidRPr="00393162" w:rsidRDefault="00472464" w:rsidP="002003BD">
      <w:pPr>
        <w:ind w:right="332"/>
        <w:jc w:val="both"/>
        <w:rPr>
          <w:rFonts w:cs="Arial"/>
        </w:rPr>
      </w:pPr>
      <w:r w:rsidRPr="00393162">
        <w:rPr>
          <w:rFonts w:cs="Arial"/>
        </w:rPr>
        <w:t>SWITZERLAND</w:t>
      </w:r>
    </w:p>
    <w:p w14:paraId="5AD8D04B" w14:textId="5C8672AB" w:rsidR="00472464" w:rsidRPr="00393162" w:rsidRDefault="00472464" w:rsidP="001666AD">
      <w:pPr>
        <w:tabs>
          <w:tab w:val="left" w:pos="709"/>
        </w:tabs>
        <w:spacing w:before="120"/>
        <w:ind w:right="335"/>
        <w:jc w:val="both"/>
        <w:rPr>
          <w:rFonts w:cs="Arial"/>
        </w:rPr>
      </w:pPr>
      <w:r w:rsidRPr="00393162">
        <w:rPr>
          <w:rFonts w:cs="Arial"/>
        </w:rPr>
        <w:t>Fax:</w:t>
      </w:r>
      <w:r w:rsidR="001666AD" w:rsidRPr="00393162">
        <w:rPr>
          <w:rFonts w:cs="Arial"/>
        </w:rPr>
        <w:tab/>
      </w:r>
      <w:r w:rsidRPr="00393162">
        <w:rPr>
          <w:rFonts w:cs="Arial"/>
        </w:rPr>
        <w:t>+41 31 351 31 10</w:t>
      </w:r>
    </w:p>
    <w:p w14:paraId="4ABBC5CE" w14:textId="50D21E9E" w:rsidR="00472464" w:rsidRPr="00393162" w:rsidRDefault="001666AD" w:rsidP="001666AD">
      <w:pPr>
        <w:tabs>
          <w:tab w:val="left" w:pos="709"/>
        </w:tabs>
        <w:ind w:right="332"/>
        <w:jc w:val="both"/>
        <w:rPr>
          <w:rFonts w:cs="Arial"/>
        </w:rPr>
      </w:pPr>
      <w:r w:rsidRPr="00393162">
        <w:rPr>
          <w:rFonts w:cs="Arial"/>
        </w:rPr>
        <w:t>E-mail:</w:t>
      </w:r>
      <w:r w:rsidRPr="00393162">
        <w:rPr>
          <w:rFonts w:cs="Arial"/>
        </w:rPr>
        <w:tab/>
      </w:r>
      <w:r w:rsidR="001C6DAB" w:rsidRPr="00393162">
        <w:rPr>
          <w:rFonts w:cs="Arial"/>
        </w:rPr>
        <w:t>PFS</w:t>
      </w:r>
      <w:r w:rsidR="00472464" w:rsidRPr="00393162">
        <w:rPr>
          <w:rFonts w:cs="Arial"/>
        </w:rPr>
        <w:t>@upu.int</w:t>
      </w:r>
    </w:p>
    <w:p w14:paraId="20A053A5" w14:textId="77777777" w:rsidR="00472464" w:rsidRPr="00393162" w:rsidRDefault="00472464" w:rsidP="009D758A">
      <w:pPr>
        <w:pStyle w:val="ListParagraph"/>
        <w:spacing w:line="240" w:lineRule="atLeast"/>
        <w:ind w:left="0"/>
        <w:contextualSpacing w:val="0"/>
        <w:jc w:val="both"/>
        <w:rPr>
          <w:rFonts w:ascii="Arial" w:hAnsi="Arial" w:cs="Arial"/>
          <w:b/>
          <w:sz w:val="20"/>
          <w:szCs w:val="20"/>
        </w:rPr>
      </w:pPr>
    </w:p>
    <w:p w14:paraId="41B59252" w14:textId="77777777" w:rsidR="00472464" w:rsidRPr="00393162" w:rsidRDefault="00472464" w:rsidP="002003BD">
      <w:pPr>
        <w:rPr>
          <w:rFonts w:cs="Arial"/>
          <w:b/>
        </w:rPr>
      </w:pPr>
    </w:p>
    <w:p w14:paraId="70BD1496" w14:textId="77777777" w:rsidR="00A4286F" w:rsidRPr="00393162" w:rsidRDefault="00A4286F" w:rsidP="00B2274D">
      <w:pPr>
        <w:rPr>
          <w:rFonts w:cs="Arial"/>
        </w:rPr>
        <w:sectPr w:rsidR="00A4286F" w:rsidRPr="00393162" w:rsidSect="002E5271">
          <w:headerReference w:type="default" r:id="rId15"/>
          <w:footerReference w:type="default" r:id="rId16"/>
          <w:pgSz w:w="11900" w:h="16840" w:code="9"/>
          <w:pgMar w:top="1134" w:right="851" w:bottom="851" w:left="1418" w:header="709" w:footer="709" w:gutter="0"/>
          <w:cols w:space="0"/>
        </w:sectPr>
      </w:pPr>
    </w:p>
    <w:p w14:paraId="6DBB2229" w14:textId="20CBC404" w:rsidR="00472464" w:rsidRPr="00393162" w:rsidRDefault="00472464" w:rsidP="00B2274D">
      <w:pPr>
        <w:rPr>
          <w:rFonts w:cs="Arial"/>
          <w:b/>
          <w:bCs/>
        </w:rPr>
      </w:pPr>
      <w:r w:rsidRPr="00393162">
        <w:rPr>
          <w:rStyle w:val="shorttext"/>
          <w:rFonts w:cs="Arial"/>
          <w:b/>
          <w:bCs/>
        </w:rPr>
        <w:lastRenderedPageBreak/>
        <w:t xml:space="preserve">Annex (Additional information regarding </w:t>
      </w:r>
      <w:r w:rsidR="00786F70" w:rsidRPr="00393162">
        <w:rPr>
          <w:rStyle w:val="shorttext"/>
          <w:rFonts w:cs="Arial"/>
          <w:b/>
          <w:bCs/>
        </w:rPr>
        <w:t xml:space="preserve">specific conditions between </w:t>
      </w:r>
      <w:r w:rsidRPr="00393162">
        <w:rPr>
          <w:rStyle w:val="shorttext"/>
          <w:rFonts w:cs="Arial"/>
          <w:b/>
          <w:bCs/>
        </w:rPr>
        <w:t>the Parties)</w:t>
      </w:r>
      <w:r w:rsidRPr="00393162">
        <w:rPr>
          <w:rFonts w:cs="Arial"/>
          <w:b/>
          <w:bCs/>
        </w:rPr>
        <w:t xml:space="preserve"> </w:t>
      </w:r>
    </w:p>
    <w:p w14:paraId="3F1A7EF3" w14:textId="77777777" w:rsidR="00472464" w:rsidRPr="00393162" w:rsidRDefault="00472464" w:rsidP="002003BD">
      <w:pPr>
        <w:jc w:val="both"/>
        <w:rPr>
          <w:rFonts w:cs="Arial"/>
          <w:b/>
        </w:rPr>
      </w:pPr>
    </w:p>
    <w:p w14:paraId="7684F416" w14:textId="77777777" w:rsidR="00472464" w:rsidRPr="00393162" w:rsidRDefault="00472464" w:rsidP="002003BD">
      <w:pPr>
        <w:jc w:val="both"/>
        <w:rPr>
          <w:rFonts w:cs="Arial"/>
          <w:b/>
        </w:rPr>
      </w:pPr>
    </w:p>
    <w:p w14:paraId="6594D897" w14:textId="77777777" w:rsidR="00472464" w:rsidRPr="00393162" w:rsidRDefault="00472464" w:rsidP="002003BD">
      <w:pPr>
        <w:widowControl w:val="0"/>
        <w:tabs>
          <w:tab w:val="left" w:pos="851"/>
        </w:tabs>
        <w:autoSpaceDE w:val="0"/>
        <w:autoSpaceDN w:val="0"/>
        <w:adjustRightInd w:val="0"/>
        <w:jc w:val="both"/>
        <w:textAlignment w:val="center"/>
        <w:rPr>
          <w:rFonts w:cs="Arial"/>
          <w:b/>
        </w:rPr>
      </w:pPr>
      <w:r w:rsidRPr="00393162">
        <w:rPr>
          <w:rFonts w:cs="Arial"/>
          <w:b/>
        </w:rPr>
        <w:t>Article 1</w:t>
      </w:r>
    </w:p>
    <w:p w14:paraId="1A460894" w14:textId="77777777" w:rsidR="00472464" w:rsidRPr="00393162" w:rsidRDefault="00472464" w:rsidP="002003BD">
      <w:pPr>
        <w:widowControl w:val="0"/>
        <w:tabs>
          <w:tab w:val="left" w:pos="851"/>
        </w:tabs>
        <w:autoSpaceDE w:val="0"/>
        <w:autoSpaceDN w:val="0"/>
        <w:adjustRightInd w:val="0"/>
        <w:jc w:val="both"/>
        <w:textAlignment w:val="center"/>
        <w:rPr>
          <w:rFonts w:cs="Arial"/>
          <w:b/>
        </w:rPr>
      </w:pPr>
      <w:r w:rsidRPr="00393162">
        <w:rPr>
          <w:rFonts w:cs="Arial"/>
          <w:b/>
        </w:rPr>
        <w:t>Exceptions</w:t>
      </w:r>
    </w:p>
    <w:p w14:paraId="0BC3C294" w14:textId="77777777" w:rsidR="00472464" w:rsidRPr="00393162" w:rsidRDefault="00472464" w:rsidP="002003BD">
      <w:pPr>
        <w:widowControl w:val="0"/>
        <w:tabs>
          <w:tab w:val="left" w:pos="851"/>
        </w:tabs>
        <w:autoSpaceDE w:val="0"/>
        <w:autoSpaceDN w:val="0"/>
        <w:adjustRightInd w:val="0"/>
        <w:jc w:val="both"/>
        <w:textAlignment w:val="center"/>
        <w:rPr>
          <w:rFonts w:cs="Arial"/>
          <w:b/>
        </w:rPr>
      </w:pPr>
    </w:p>
    <w:p w14:paraId="700C4CB4" w14:textId="5F5C2FBA" w:rsidR="00472464" w:rsidRPr="00393162" w:rsidRDefault="005F2F4C" w:rsidP="002003BD">
      <w:pPr>
        <w:pStyle w:val="ListParagraph"/>
        <w:spacing w:line="240" w:lineRule="atLeast"/>
        <w:ind w:left="0"/>
        <w:contextualSpacing w:val="0"/>
        <w:jc w:val="both"/>
        <w:rPr>
          <w:rFonts w:ascii="Arial" w:hAnsi="Arial" w:cs="Arial"/>
          <w:sz w:val="20"/>
          <w:szCs w:val="20"/>
        </w:rPr>
      </w:pPr>
      <w:r w:rsidRPr="00393162">
        <w:rPr>
          <w:rFonts w:ascii="Arial" w:hAnsi="Arial" w:cs="Arial"/>
          <w:sz w:val="20"/>
          <w:szCs w:val="20"/>
        </w:rPr>
        <w:t>1</w:t>
      </w:r>
      <w:r w:rsidRPr="00393162">
        <w:rPr>
          <w:rFonts w:ascii="Arial" w:hAnsi="Arial" w:cs="Arial"/>
          <w:sz w:val="20"/>
          <w:szCs w:val="20"/>
        </w:rPr>
        <w:tab/>
      </w:r>
      <w:r w:rsidR="00472464" w:rsidRPr="00393162">
        <w:rPr>
          <w:rFonts w:ascii="Arial" w:hAnsi="Arial" w:cs="Arial"/>
          <w:sz w:val="20"/>
          <w:szCs w:val="20"/>
        </w:rPr>
        <w:t>The following exceptions shall apply to the opening of one or more corridors with other Parties to the present Agreement, owing to political, market-related or other reasons:</w:t>
      </w:r>
    </w:p>
    <w:p w14:paraId="22E78449" w14:textId="77777777" w:rsidR="00472464" w:rsidRPr="00393162" w:rsidRDefault="00472464" w:rsidP="002003BD">
      <w:pPr>
        <w:jc w:val="both"/>
        <w:rPr>
          <w:rFonts w:cs="Arial"/>
          <w:b/>
        </w:rPr>
      </w:pPr>
    </w:p>
    <w:p w14:paraId="26CAB7C4" w14:textId="77777777" w:rsidR="00472464" w:rsidRPr="00393162" w:rsidRDefault="00472464" w:rsidP="002003BD">
      <w:pPr>
        <w:tabs>
          <w:tab w:val="right" w:leader="underscore" w:pos="9639"/>
        </w:tabs>
        <w:jc w:val="both"/>
        <w:rPr>
          <w:rFonts w:cs="Arial"/>
          <w:b/>
        </w:rPr>
      </w:pPr>
      <w:r w:rsidRPr="00393162">
        <w:rPr>
          <w:rFonts w:cs="Arial"/>
          <w:b/>
        </w:rPr>
        <w:tab/>
      </w:r>
    </w:p>
    <w:p w14:paraId="49F8AC79" w14:textId="6A1552F8" w:rsidR="00472464" w:rsidRPr="00393162" w:rsidRDefault="00472464" w:rsidP="002003BD">
      <w:pPr>
        <w:widowControl w:val="0"/>
        <w:tabs>
          <w:tab w:val="left" w:pos="1340"/>
          <w:tab w:val="left" w:pos="5340"/>
        </w:tabs>
        <w:autoSpaceDE w:val="0"/>
        <w:autoSpaceDN w:val="0"/>
        <w:adjustRightInd w:val="0"/>
        <w:jc w:val="both"/>
        <w:textAlignment w:val="center"/>
        <w:rPr>
          <w:rFonts w:cs="Arial"/>
        </w:rPr>
      </w:pPr>
    </w:p>
    <w:p w14:paraId="63FD88BA" w14:textId="77777777" w:rsidR="00472464" w:rsidRPr="00393162" w:rsidRDefault="00472464" w:rsidP="002003BD">
      <w:pPr>
        <w:rPr>
          <w:rFonts w:cs="Arial"/>
          <w:bCs/>
        </w:rPr>
      </w:pPr>
    </w:p>
    <w:p w14:paraId="1073418F" w14:textId="77777777" w:rsidR="00472464" w:rsidRPr="00393162" w:rsidRDefault="00472464" w:rsidP="002003BD">
      <w:pPr>
        <w:jc w:val="both"/>
        <w:rPr>
          <w:rFonts w:cs="Arial"/>
          <w:b/>
        </w:rPr>
      </w:pPr>
      <w:r w:rsidRPr="00393162">
        <w:rPr>
          <w:rFonts w:cs="Arial"/>
          <w:b/>
        </w:rPr>
        <w:t>Article 2</w:t>
      </w:r>
    </w:p>
    <w:p w14:paraId="30A6B356" w14:textId="5DB35A9D" w:rsidR="00472464" w:rsidRPr="00393162" w:rsidRDefault="00472464" w:rsidP="002003BD">
      <w:pPr>
        <w:jc w:val="both"/>
        <w:rPr>
          <w:rFonts w:cs="Arial"/>
          <w:b/>
        </w:rPr>
      </w:pPr>
      <w:r w:rsidRPr="00393162">
        <w:rPr>
          <w:rFonts w:cs="Arial"/>
          <w:b/>
        </w:rPr>
        <w:t>Services provided</w:t>
      </w:r>
    </w:p>
    <w:p w14:paraId="063AC06A" w14:textId="77777777" w:rsidR="00472464" w:rsidRPr="00393162" w:rsidRDefault="00472464" w:rsidP="002003BD">
      <w:pPr>
        <w:jc w:val="both"/>
        <w:rPr>
          <w:rFonts w:cs="Arial"/>
          <w:bCs/>
        </w:rPr>
      </w:pPr>
    </w:p>
    <w:p w14:paraId="35ECBDB8" w14:textId="5F1F6855" w:rsidR="00472464" w:rsidRPr="00393162" w:rsidRDefault="009D758A" w:rsidP="00ED04CB">
      <w:pPr>
        <w:tabs>
          <w:tab w:val="left" w:pos="540"/>
        </w:tabs>
        <w:spacing w:after="120"/>
        <w:jc w:val="both"/>
        <w:rPr>
          <w:rFonts w:cs="Arial"/>
        </w:rPr>
      </w:pPr>
      <w:r w:rsidRPr="00393162">
        <w:rPr>
          <w:rFonts w:cs="Arial"/>
        </w:rPr>
        <w:t>1</w:t>
      </w:r>
      <w:r w:rsidR="00472464" w:rsidRPr="00393162">
        <w:rPr>
          <w:rFonts w:cs="Arial"/>
        </w:rPr>
        <w:tab/>
        <w:t xml:space="preserve">Within the framework of their exchanges, in accordance with article </w:t>
      </w:r>
      <w:r w:rsidR="00ED04CB" w:rsidRPr="00393162">
        <w:rPr>
          <w:rFonts w:cs="Arial"/>
        </w:rPr>
        <w:t>4</w:t>
      </w:r>
      <w:r w:rsidR="00472464" w:rsidRPr="00393162">
        <w:rPr>
          <w:rFonts w:cs="Arial"/>
        </w:rPr>
        <w:t>.1.1 of the present Agreement, the Parties shall provide the following electronic postal payment services: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142"/>
        <w:gridCol w:w="2150"/>
        <w:gridCol w:w="2146"/>
      </w:tblGrid>
      <w:tr w:rsidR="00A148C0" w:rsidRPr="00393162" w14:paraId="7AF6D189" w14:textId="77777777" w:rsidTr="00A148C0">
        <w:tc>
          <w:tcPr>
            <w:tcW w:w="1616" w:type="pct"/>
          </w:tcPr>
          <w:p w14:paraId="56371E13" w14:textId="77777777" w:rsidR="00A148C0" w:rsidRPr="00393162" w:rsidRDefault="00A148C0" w:rsidP="00A148C0">
            <w:pPr>
              <w:spacing w:before="60" w:after="60"/>
              <w:jc w:val="both"/>
              <w:rPr>
                <w:rFonts w:cs="Arial"/>
              </w:rPr>
            </w:pPr>
          </w:p>
        </w:tc>
        <w:tc>
          <w:tcPr>
            <w:tcW w:w="1126" w:type="pct"/>
            <w:tcBorders>
              <w:bottom w:val="single" w:sz="4" w:space="0" w:color="auto"/>
            </w:tcBorders>
          </w:tcPr>
          <w:p w14:paraId="1B899DC4" w14:textId="06BB1E91" w:rsidR="00A148C0" w:rsidRPr="00393162" w:rsidRDefault="00A148C0" w:rsidP="00A148C0">
            <w:pPr>
              <w:spacing w:before="60" w:after="60"/>
              <w:jc w:val="center"/>
              <w:rPr>
                <w:rFonts w:cs="Arial"/>
                <w:strike/>
              </w:rPr>
            </w:pPr>
            <w:r w:rsidRPr="00393162">
              <w:rPr>
                <w:rFonts w:cs="Arial"/>
              </w:rPr>
              <w:t>Urgent</w:t>
            </w:r>
          </w:p>
        </w:tc>
        <w:tc>
          <w:tcPr>
            <w:tcW w:w="1130" w:type="pct"/>
          </w:tcPr>
          <w:p w14:paraId="12D176BB" w14:textId="77777777" w:rsidR="00A148C0" w:rsidRPr="00393162" w:rsidRDefault="00A148C0" w:rsidP="00A148C0">
            <w:pPr>
              <w:spacing w:before="60" w:after="60"/>
              <w:jc w:val="center"/>
              <w:rPr>
                <w:rFonts w:cs="Arial"/>
              </w:rPr>
            </w:pPr>
            <w:r w:rsidRPr="00393162">
              <w:rPr>
                <w:rFonts w:cs="Arial"/>
              </w:rPr>
              <w:t>Normal</w:t>
            </w:r>
          </w:p>
        </w:tc>
        <w:tc>
          <w:tcPr>
            <w:tcW w:w="1128" w:type="pct"/>
          </w:tcPr>
          <w:p w14:paraId="08C4A4E6" w14:textId="77777777" w:rsidR="00A148C0" w:rsidRPr="00393162" w:rsidRDefault="00A148C0" w:rsidP="00A148C0">
            <w:pPr>
              <w:spacing w:before="60" w:after="60"/>
              <w:jc w:val="center"/>
              <w:rPr>
                <w:rFonts w:cs="Arial"/>
              </w:rPr>
            </w:pPr>
            <w:r w:rsidRPr="00393162">
              <w:rPr>
                <w:rFonts w:cs="Arial"/>
              </w:rPr>
              <w:t>COD money orders</w:t>
            </w:r>
          </w:p>
        </w:tc>
      </w:tr>
      <w:tr w:rsidR="00A148C0" w:rsidRPr="00393162" w14:paraId="0FF06D8D" w14:textId="77777777" w:rsidTr="00A148C0">
        <w:tc>
          <w:tcPr>
            <w:tcW w:w="1616" w:type="pct"/>
            <w:shd w:val="clear" w:color="auto" w:fill="auto"/>
          </w:tcPr>
          <w:p w14:paraId="69D167A2" w14:textId="77777777" w:rsidR="00A148C0" w:rsidRPr="00393162" w:rsidRDefault="00A148C0" w:rsidP="00A148C0">
            <w:pPr>
              <w:spacing w:before="60" w:after="60"/>
              <w:jc w:val="both"/>
              <w:rPr>
                <w:rFonts w:cs="Arial"/>
                <w:bCs/>
              </w:rPr>
            </w:pPr>
            <w:r w:rsidRPr="00393162">
              <w:rPr>
                <w:rFonts w:cs="Arial"/>
              </w:rPr>
              <w:t>Money orders in cash</w:t>
            </w:r>
          </w:p>
        </w:tc>
        <w:tc>
          <w:tcPr>
            <w:tcW w:w="1126" w:type="pct"/>
            <w:tcBorders>
              <w:bottom w:val="single" w:sz="4" w:space="0" w:color="auto"/>
            </w:tcBorders>
            <w:shd w:val="clear" w:color="auto" w:fill="auto"/>
          </w:tcPr>
          <w:p w14:paraId="21819D3A" w14:textId="1FC53C3A" w:rsidR="00A148C0" w:rsidRPr="00393162" w:rsidRDefault="00305C4D" w:rsidP="00A148C0">
            <w:pPr>
              <w:spacing w:before="60" w:after="60"/>
              <w:jc w:val="center"/>
              <w:rPr>
                <w:rFonts w:cs="Arial"/>
                <w:sz w:val="24"/>
                <w:szCs w:val="24"/>
              </w:rPr>
            </w:pPr>
            <w:sdt>
              <w:sdtPr>
                <w:rPr>
                  <w:rFonts w:cs="Arial"/>
                  <w:sz w:val="24"/>
                  <w:lang w:eastAsia="zh-TW"/>
                </w:rPr>
                <w:id w:val="-1862206796"/>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c>
          <w:tcPr>
            <w:tcW w:w="1130" w:type="pct"/>
            <w:shd w:val="clear" w:color="auto" w:fill="auto"/>
          </w:tcPr>
          <w:p w14:paraId="4318B243" w14:textId="206D6483" w:rsidR="00A148C0" w:rsidRPr="00393162" w:rsidRDefault="00305C4D" w:rsidP="00A148C0">
            <w:pPr>
              <w:spacing w:before="60" w:after="60"/>
              <w:jc w:val="center"/>
              <w:rPr>
                <w:rFonts w:cs="Arial"/>
                <w:sz w:val="24"/>
                <w:szCs w:val="24"/>
              </w:rPr>
            </w:pPr>
            <w:sdt>
              <w:sdtPr>
                <w:rPr>
                  <w:rFonts w:cs="Arial"/>
                  <w:sz w:val="24"/>
                  <w:lang w:eastAsia="zh-TW"/>
                </w:rPr>
                <w:id w:val="1663887357"/>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c>
          <w:tcPr>
            <w:tcW w:w="1128" w:type="pct"/>
          </w:tcPr>
          <w:p w14:paraId="257B8D82" w14:textId="79B5C745" w:rsidR="00A148C0" w:rsidRPr="00393162" w:rsidRDefault="00305C4D" w:rsidP="00A148C0">
            <w:pPr>
              <w:spacing w:before="60" w:after="60"/>
              <w:jc w:val="center"/>
              <w:rPr>
                <w:rFonts w:cs="Arial"/>
                <w:sz w:val="24"/>
                <w:szCs w:val="24"/>
              </w:rPr>
            </w:pPr>
            <w:sdt>
              <w:sdtPr>
                <w:rPr>
                  <w:rFonts w:cs="Arial"/>
                  <w:sz w:val="24"/>
                  <w:lang w:eastAsia="zh-TW"/>
                </w:rPr>
                <w:id w:val="877430618"/>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r>
      <w:tr w:rsidR="00A148C0" w:rsidRPr="00393162" w14:paraId="5F65F4DF" w14:textId="77777777" w:rsidTr="00A148C0">
        <w:tc>
          <w:tcPr>
            <w:tcW w:w="1616" w:type="pct"/>
            <w:shd w:val="clear" w:color="auto" w:fill="auto"/>
          </w:tcPr>
          <w:p w14:paraId="15A76BFA" w14:textId="77777777" w:rsidR="00A148C0" w:rsidRPr="00393162" w:rsidRDefault="00A148C0" w:rsidP="00A148C0">
            <w:pPr>
              <w:spacing w:before="60" w:after="60"/>
              <w:jc w:val="both"/>
              <w:rPr>
                <w:rFonts w:cs="Arial"/>
              </w:rPr>
            </w:pPr>
            <w:r w:rsidRPr="00393162">
              <w:rPr>
                <w:rFonts w:cs="Arial"/>
              </w:rPr>
              <w:t>Inpayment money orders</w:t>
            </w:r>
          </w:p>
        </w:tc>
        <w:tc>
          <w:tcPr>
            <w:tcW w:w="1126" w:type="pct"/>
            <w:tcBorders>
              <w:tl2br w:val="nil"/>
              <w:tr2bl w:val="nil"/>
            </w:tcBorders>
            <w:shd w:val="clear" w:color="auto" w:fill="auto"/>
          </w:tcPr>
          <w:p w14:paraId="52E620AC" w14:textId="010B7431" w:rsidR="00A148C0" w:rsidRPr="00393162" w:rsidRDefault="00305C4D" w:rsidP="00A148C0">
            <w:pPr>
              <w:spacing w:before="60" w:after="60"/>
              <w:jc w:val="center"/>
              <w:rPr>
                <w:rFonts w:cs="Arial"/>
              </w:rPr>
            </w:pPr>
            <w:sdt>
              <w:sdtPr>
                <w:rPr>
                  <w:rFonts w:cs="Arial"/>
                  <w:sz w:val="24"/>
                  <w:lang w:eastAsia="zh-TW"/>
                </w:rPr>
                <w:id w:val="-596872116"/>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c>
          <w:tcPr>
            <w:tcW w:w="1130" w:type="pct"/>
            <w:shd w:val="clear" w:color="auto" w:fill="auto"/>
          </w:tcPr>
          <w:p w14:paraId="12D40370" w14:textId="4732BC15" w:rsidR="00A148C0" w:rsidRPr="00393162" w:rsidRDefault="00305C4D" w:rsidP="00A148C0">
            <w:pPr>
              <w:spacing w:before="60" w:after="60"/>
              <w:jc w:val="center"/>
              <w:rPr>
                <w:rFonts w:cs="Arial"/>
                <w:sz w:val="24"/>
                <w:szCs w:val="24"/>
              </w:rPr>
            </w:pPr>
            <w:sdt>
              <w:sdtPr>
                <w:rPr>
                  <w:rFonts w:cs="Arial"/>
                  <w:sz w:val="24"/>
                  <w:lang w:eastAsia="zh-TW"/>
                </w:rPr>
                <w:id w:val="1285239550"/>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c>
          <w:tcPr>
            <w:tcW w:w="1128" w:type="pct"/>
          </w:tcPr>
          <w:p w14:paraId="6A948958" w14:textId="3C926560" w:rsidR="00A148C0" w:rsidRPr="00393162" w:rsidRDefault="00305C4D" w:rsidP="00A148C0">
            <w:pPr>
              <w:spacing w:before="60" w:after="60"/>
              <w:jc w:val="center"/>
              <w:rPr>
                <w:rFonts w:cs="Arial"/>
                <w:sz w:val="24"/>
                <w:szCs w:val="24"/>
              </w:rPr>
            </w:pPr>
            <w:sdt>
              <w:sdtPr>
                <w:rPr>
                  <w:rFonts w:cs="Arial"/>
                  <w:sz w:val="24"/>
                  <w:lang w:eastAsia="zh-TW"/>
                </w:rPr>
                <w:id w:val="-523087424"/>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r>
      <w:tr w:rsidR="00A148C0" w:rsidRPr="00393162" w14:paraId="578798CB" w14:textId="77777777" w:rsidTr="00A148C0">
        <w:tc>
          <w:tcPr>
            <w:tcW w:w="1616" w:type="pct"/>
            <w:shd w:val="clear" w:color="auto" w:fill="auto"/>
          </w:tcPr>
          <w:p w14:paraId="656FEB2C" w14:textId="77777777" w:rsidR="00A148C0" w:rsidRPr="00393162" w:rsidRDefault="00A148C0" w:rsidP="00A148C0">
            <w:pPr>
              <w:spacing w:before="60" w:after="60"/>
              <w:jc w:val="both"/>
              <w:rPr>
                <w:rFonts w:cs="Arial"/>
              </w:rPr>
            </w:pPr>
            <w:r w:rsidRPr="00393162">
              <w:rPr>
                <w:rFonts w:cs="Arial"/>
              </w:rPr>
              <w:t>Outpayment money orders</w:t>
            </w:r>
          </w:p>
        </w:tc>
        <w:tc>
          <w:tcPr>
            <w:tcW w:w="1126" w:type="pct"/>
            <w:tcBorders>
              <w:bottom w:val="single" w:sz="4" w:space="0" w:color="auto"/>
            </w:tcBorders>
            <w:shd w:val="clear" w:color="auto" w:fill="auto"/>
          </w:tcPr>
          <w:p w14:paraId="119DE0DC" w14:textId="78B30B40" w:rsidR="00A148C0" w:rsidRPr="00393162" w:rsidRDefault="00305C4D" w:rsidP="00A148C0">
            <w:pPr>
              <w:spacing w:before="60" w:after="60"/>
              <w:jc w:val="center"/>
              <w:rPr>
                <w:rFonts w:cs="Arial"/>
                <w:sz w:val="24"/>
                <w:szCs w:val="24"/>
              </w:rPr>
            </w:pPr>
            <w:sdt>
              <w:sdtPr>
                <w:rPr>
                  <w:rFonts w:cs="Arial"/>
                  <w:sz w:val="24"/>
                  <w:lang w:eastAsia="zh-TW"/>
                </w:rPr>
                <w:id w:val="-19867688"/>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c>
          <w:tcPr>
            <w:tcW w:w="1130" w:type="pct"/>
            <w:shd w:val="clear" w:color="auto" w:fill="auto"/>
          </w:tcPr>
          <w:p w14:paraId="4932CE25" w14:textId="2FC6F4C4" w:rsidR="00A148C0" w:rsidRPr="00393162" w:rsidRDefault="00305C4D" w:rsidP="00A148C0">
            <w:pPr>
              <w:spacing w:before="60" w:after="60"/>
              <w:jc w:val="center"/>
              <w:rPr>
                <w:rFonts w:cs="Arial"/>
                <w:sz w:val="24"/>
                <w:szCs w:val="24"/>
              </w:rPr>
            </w:pPr>
            <w:sdt>
              <w:sdtPr>
                <w:rPr>
                  <w:rFonts w:cs="Arial"/>
                  <w:sz w:val="24"/>
                  <w:lang w:eastAsia="zh-TW"/>
                </w:rPr>
                <w:id w:val="-1776399043"/>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c>
          <w:tcPr>
            <w:tcW w:w="1128" w:type="pct"/>
          </w:tcPr>
          <w:p w14:paraId="3D1B3330" w14:textId="3053A105" w:rsidR="00A148C0" w:rsidRPr="00393162" w:rsidRDefault="00305C4D" w:rsidP="00A148C0">
            <w:pPr>
              <w:spacing w:before="60" w:after="60"/>
              <w:jc w:val="center"/>
              <w:rPr>
                <w:rFonts w:cs="Arial"/>
                <w:sz w:val="24"/>
                <w:szCs w:val="24"/>
              </w:rPr>
            </w:pPr>
            <w:sdt>
              <w:sdtPr>
                <w:rPr>
                  <w:rFonts w:cs="Arial"/>
                  <w:sz w:val="24"/>
                  <w:lang w:eastAsia="zh-TW"/>
                </w:rPr>
                <w:id w:val="1547409987"/>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r>
      <w:tr w:rsidR="00A148C0" w:rsidRPr="00393162" w14:paraId="45E00E6F" w14:textId="77777777" w:rsidTr="00A148C0">
        <w:tc>
          <w:tcPr>
            <w:tcW w:w="1616" w:type="pct"/>
            <w:shd w:val="clear" w:color="auto" w:fill="auto"/>
          </w:tcPr>
          <w:p w14:paraId="07FD9438" w14:textId="77777777" w:rsidR="00A148C0" w:rsidRPr="00393162" w:rsidRDefault="00A148C0" w:rsidP="00A148C0">
            <w:pPr>
              <w:spacing w:before="60" w:after="60"/>
              <w:jc w:val="both"/>
              <w:rPr>
                <w:rFonts w:cs="Arial"/>
              </w:rPr>
            </w:pPr>
            <w:r w:rsidRPr="00393162">
              <w:rPr>
                <w:rFonts w:cs="Arial"/>
              </w:rPr>
              <w:t>Postal transfers</w:t>
            </w:r>
          </w:p>
        </w:tc>
        <w:tc>
          <w:tcPr>
            <w:tcW w:w="1126" w:type="pct"/>
            <w:tcBorders>
              <w:tl2br w:val="nil"/>
              <w:tr2bl w:val="nil"/>
            </w:tcBorders>
            <w:shd w:val="clear" w:color="auto" w:fill="auto"/>
          </w:tcPr>
          <w:p w14:paraId="262BCE1C" w14:textId="600F9E3E" w:rsidR="00A148C0" w:rsidRPr="00393162" w:rsidRDefault="00305C4D" w:rsidP="00A148C0">
            <w:pPr>
              <w:spacing w:before="60" w:after="60"/>
              <w:jc w:val="center"/>
              <w:rPr>
                <w:rFonts w:cs="Arial"/>
              </w:rPr>
            </w:pPr>
            <w:sdt>
              <w:sdtPr>
                <w:rPr>
                  <w:rFonts w:cs="Arial"/>
                  <w:sz w:val="24"/>
                  <w:lang w:eastAsia="zh-TW"/>
                </w:rPr>
                <w:id w:val="-1536416753"/>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c>
          <w:tcPr>
            <w:tcW w:w="1130" w:type="pct"/>
            <w:shd w:val="clear" w:color="auto" w:fill="auto"/>
          </w:tcPr>
          <w:p w14:paraId="76E67CC3" w14:textId="79F671AC" w:rsidR="00A148C0" w:rsidRPr="00393162" w:rsidRDefault="00305C4D" w:rsidP="00A148C0">
            <w:pPr>
              <w:spacing w:before="60" w:after="60"/>
              <w:jc w:val="center"/>
              <w:rPr>
                <w:rFonts w:cs="Arial"/>
                <w:sz w:val="24"/>
                <w:szCs w:val="24"/>
              </w:rPr>
            </w:pPr>
            <w:sdt>
              <w:sdtPr>
                <w:rPr>
                  <w:rFonts w:cs="Arial"/>
                  <w:sz w:val="24"/>
                  <w:lang w:eastAsia="zh-TW"/>
                </w:rPr>
                <w:id w:val="2115401928"/>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c>
          <w:tcPr>
            <w:tcW w:w="1128" w:type="pct"/>
          </w:tcPr>
          <w:p w14:paraId="034D41C0" w14:textId="3E50ED67" w:rsidR="00A148C0" w:rsidRPr="00393162" w:rsidRDefault="00305C4D" w:rsidP="00A148C0">
            <w:pPr>
              <w:spacing w:before="60" w:after="60"/>
              <w:jc w:val="center"/>
              <w:rPr>
                <w:rFonts w:cs="Arial"/>
                <w:sz w:val="24"/>
                <w:szCs w:val="24"/>
              </w:rPr>
            </w:pPr>
            <w:sdt>
              <w:sdtPr>
                <w:rPr>
                  <w:rFonts w:cs="Arial"/>
                  <w:sz w:val="24"/>
                  <w:lang w:eastAsia="zh-TW"/>
                </w:rPr>
                <w:id w:val="1923212883"/>
                <w14:checkbox>
                  <w14:checked w14:val="0"/>
                  <w14:checkedState w14:val="0054" w14:font="Wingdings 2"/>
                  <w14:uncheckedState w14:val="0071" w14:font="Wingdings"/>
                </w14:checkbox>
              </w:sdtPr>
              <w:sdtEndPr/>
              <w:sdtContent>
                <w:r w:rsidR="00A148C0" w:rsidRPr="00393162">
                  <w:rPr>
                    <w:rFonts w:cs="Arial"/>
                    <w:sz w:val="24"/>
                    <w:lang w:eastAsia="zh-TW"/>
                  </w:rPr>
                  <w:sym w:font="Wingdings" w:char="F071"/>
                </w:r>
              </w:sdtContent>
            </w:sdt>
          </w:p>
        </w:tc>
      </w:tr>
    </w:tbl>
    <w:p w14:paraId="3F968E32" w14:textId="4A14DD78" w:rsidR="00472464" w:rsidRPr="00393162" w:rsidRDefault="00472464" w:rsidP="00A148C0">
      <w:pPr>
        <w:jc w:val="both"/>
        <w:rPr>
          <w:rFonts w:cs="Arial"/>
          <w:b/>
        </w:rPr>
      </w:pPr>
    </w:p>
    <w:p w14:paraId="7B2ADDF0" w14:textId="56A935CB" w:rsidR="00472464" w:rsidRPr="00393162" w:rsidRDefault="009D758A" w:rsidP="00A148C0">
      <w:pPr>
        <w:widowControl w:val="0"/>
        <w:tabs>
          <w:tab w:val="left" w:pos="540"/>
          <w:tab w:val="left" w:pos="567"/>
        </w:tabs>
        <w:autoSpaceDE w:val="0"/>
        <w:autoSpaceDN w:val="0"/>
        <w:adjustRightInd w:val="0"/>
        <w:spacing w:after="120"/>
        <w:jc w:val="both"/>
        <w:textAlignment w:val="center"/>
        <w:rPr>
          <w:rFonts w:cs="Arial"/>
        </w:rPr>
      </w:pPr>
      <w:r w:rsidRPr="00393162">
        <w:rPr>
          <w:rFonts w:cs="Arial"/>
        </w:rPr>
        <w:t>2</w:t>
      </w:r>
      <w:r w:rsidR="00472464" w:rsidRPr="00393162">
        <w:rPr>
          <w:rFonts w:cs="Arial"/>
        </w:rPr>
        <w:tab/>
        <w:t xml:space="preserve">The following maximum amounts shall apply: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201"/>
        <w:gridCol w:w="2156"/>
        <w:gridCol w:w="2140"/>
      </w:tblGrid>
      <w:tr w:rsidR="00A148C0" w:rsidRPr="00393162" w14:paraId="40096F77" w14:textId="77777777" w:rsidTr="00A148C0">
        <w:tc>
          <w:tcPr>
            <w:tcW w:w="1585" w:type="pct"/>
          </w:tcPr>
          <w:p w14:paraId="3691481C" w14:textId="77777777" w:rsidR="00A148C0" w:rsidRPr="00393162" w:rsidRDefault="00A148C0" w:rsidP="00A148C0">
            <w:pPr>
              <w:spacing w:before="60" w:after="60"/>
              <w:rPr>
                <w:rFonts w:cs="Arial"/>
              </w:rPr>
            </w:pPr>
            <w:r w:rsidRPr="00393162">
              <w:rPr>
                <w:rFonts w:cs="Arial"/>
                <w:i/>
              </w:rPr>
              <w:t>Maximum amount (per day and per sender)</w:t>
            </w:r>
          </w:p>
        </w:tc>
        <w:tc>
          <w:tcPr>
            <w:tcW w:w="1157" w:type="pct"/>
            <w:tcBorders>
              <w:bottom w:val="single" w:sz="4" w:space="0" w:color="auto"/>
            </w:tcBorders>
          </w:tcPr>
          <w:p w14:paraId="7E8820D3" w14:textId="3B38BC97" w:rsidR="00A148C0" w:rsidRPr="00393162" w:rsidRDefault="00A148C0" w:rsidP="00A148C0">
            <w:pPr>
              <w:spacing w:before="60" w:after="60"/>
              <w:jc w:val="center"/>
              <w:rPr>
                <w:rFonts w:cs="Arial"/>
              </w:rPr>
            </w:pPr>
            <w:r w:rsidRPr="00393162">
              <w:rPr>
                <w:rFonts w:cs="Arial"/>
              </w:rPr>
              <w:t>Urgent</w:t>
            </w:r>
          </w:p>
        </w:tc>
        <w:tc>
          <w:tcPr>
            <w:tcW w:w="1133" w:type="pct"/>
          </w:tcPr>
          <w:p w14:paraId="53FEB65E" w14:textId="77777777" w:rsidR="00A148C0" w:rsidRPr="00393162" w:rsidRDefault="00A148C0" w:rsidP="00A148C0">
            <w:pPr>
              <w:spacing w:before="60" w:after="60"/>
              <w:jc w:val="center"/>
              <w:rPr>
                <w:rFonts w:cs="Arial"/>
              </w:rPr>
            </w:pPr>
            <w:r w:rsidRPr="00393162">
              <w:rPr>
                <w:rFonts w:cs="Arial"/>
              </w:rPr>
              <w:t>Normal</w:t>
            </w:r>
          </w:p>
        </w:tc>
        <w:tc>
          <w:tcPr>
            <w:tcW w:w="1125" w:type="pct"/>
          </w:tcPr>
          <w:p w14:paraId="6DA7237D" w14:textId="77777777" w:rsidR="00A148C0" w:rsidRPr="00393162" w:rsidRDefault="00A148C0" w:rsidP="00A148C0">
            <w:pPr>
              <w:spacing w:before="60" w:after="60"/>
              <w:jc w:val="center"/>
              <w:rPr>
                <w:rFonts w:cs="Arial"/>
              </w:rPr>
            </w:pPr>
            <w:r w:rsidRPr="00393162">
              <w:rPr>
                <w:rFonts w:cs="Arial"/>
              </w:rPr>
              <w:t>COD money orders</w:t>
            </w:r>
          </w:p>
        </w:tc>
      </w:tr>
      <w:tr w:rsidR="00A148C0" w:rsidRPr="00393162" w14:paraId="586E8612" w14:textId="77777777" w:rsidTr="00A148C0">
        <w:tc>
          <w:tcPr>
            <w:tcW w:w="1585" w:type="pct"/>
            <w:shd w:val="clear" w:color="auto" w:fill="auto"/>
          </w:tcPr>
          <w:p w14:paraId="45060837" w14:textId="77777777" w:rsidR="00A148C0" w:rsidRPr="00393162" w:rsidRDefault="00A148C0" w:rsidP="00A148C0">
            <w:pPr>
              <w:spacing w:before="60" w:after="60"/>
              <w:jc w:val="both"/>
              <w:rPr>
                <w:rFonts w:cs="Arial"/>
                <w:bCs/>
              </w:rPr>
            </w:pPr>
            <w:r w:rsidRPr="00393162">
              <w:rPr>
                <w:rFonts w:cs="Arial"/>
              </w:rPr>
              <w:t>Money orders in cash</w:t>
            </w:r>
          </w:p>
        </w:tc>
        <w:tc>
          <w:tcPr>
            <w:tcW w:w="1157" w:type="pct"/>
            <w:tcBorders>
              <w:bottom w:val="single" w:sz="4" w:space="0" w:color="auto"/>
            </w:tcBorders>
            <w:shd w:val="clear" w:color="auto" w:fill="auto"/>
          </w:tcPr>
          <w:p w14:paraId="1375F39C" w14:textId="77777777" w:rsidR="00A148C0" w:rsidRPr="00393162" w:rsidRDefault="00A148C0" w:rsidP="00A148C0">
            <w:pPr>
              <w:spacing w:before="60" w:after="60"/>
              <w:jc w:val="center"/>
              <w:rPr>
                <w:rFonts w:cs="Arial"/>
              </w:rPr>
            </w:pPr>
          </w:p>
        </w:tc>
        <w:tc>
          <w:tcPr>
            <w:tcW w:w="1133" w:type="pct"/>
            <w:shd w:val="clear" w:color="auto" w:fill="auto"/>
          </w:tcPr>
          <w:p w14:paraId="7C310693" w14:textId="77777777" w:rsidR="00A148C0" w:rsidRPr="00393162" w:rsidRDefault="00A148C0" w:rsidP="00A148C0">
            <w:pPr>
              <w:spacing w:before="60" w:after="60"/>
              <w:jc w:val="center"/>
              <w:rPr>
                <w:rFonts w:cs="Arial"/>
              </w:rPr>
            </w:pPr>
          </w:p>
        </w:tc>
        <w:tc>
          <w:tcPr>
            <w:tcW w:w="1125" w:type="pct"/>
          </w:tcPr>
          <w:p w14:paraId="7FD639A6" w14:textId="77777777" w:rsidR="00A148C0" w:rsidRPr="00393162" w:rsidRDefault="00A148C0" w:rsidP="00A148C0">
            <w:pPr>
              <w:spacing w:before="60" w:after="60"/>
              <w:jc w:val="center"/>
              <w:rPr>
                <w:rFonts w:cs="Arial"/>
              </w:rPr>
            </w:pPr>
          </w:p>
        </w:tc>
      </w:tr>
      <w:tr w:rsidR="00A148C0" w:rsidRPr="00393162" w14:paraId="2A56E508" w14:textId="77777777" w:rsidTr="00A148C0">
        <w:tc>
          <w:tcPr>
            <w:tcW w:w="1585" w:type="pct"/>
            <w:shd w:val="clear" w:color="auto" w:fill="auto"/>
          </w:tcPr>
          <w:p w14:paraId="231A489E" w14:textId="77777777" w:rsidR="00A148C0" w:rsidRPr="00393162" w:rsidRDefault="00A148C0" w:rsidP="00A148C0">
            <w:pPr>
              <w:spacing w:before="60" w:after="60"/>
              <w:jc w:val="both"/>
              <w:rPr>
                <w:rFonts w:cs="Arial"/>
                <w:bCs/>
              </w:rPr>
            </w:pPr>
            <w:r w:rsidRPr="00393162">
              <w:rPr>
                <w:rFonts w:cs="Arial"/>
              </w:rPr>
              <w:t>Inpayment money orders</w:t>
            </w:r>
          </w:p>
        </w:tc>
        <w:tc>
          <w:tcPr>
            <w:tcW w:w="1157" w:type="pct"/>
            <w:tcBorders>
              <w:bottom w:val="single" w:sz="4" w:space="0" w:color="auto"/>
            </w:tcBorders>
            <w:shd w:val="clear" w:color="auto" w:fill="auto"/>
          </w:tcPr>
          <w:p w14:paraId="42609457" w14:textId="0C8459D8" w:rsidR="00A148C0" w:rsidRPr="00393162" w:rsidRDefault="00A148C0" w:rsidP="00A148C0">
            <w:pPr>
              <w:spacing w:before="60" w:after="60"/>
              <w:jc w:val="center"/>
              <w:rPr>
                <w:rFonts w:cs="Arial"/>
              </w:rPr>
            </w:pPr>
          </w:p>
        </w:tc>
        <w:tc>
          <w:tcPr>
            <w:tcW w:w="1133" w:type="pct"/>
            <w:shd w:val="clear" w:color="auto" w:fill="auto"/>
          </w:tcPr>
          <w:p w14:paraId="1FE2AE06" w14:textId="77777777" w:rsidR="00A148C0" w:rsidRPr="00393162" w:rsidRDefault="00A148C0" w:rsidP="00A148C0">
            <w:pPr>
              <w:spacing w:before="60" w:after="60"/>
              <w:jc w:val="center"/>
              <w:rPr>
                <w:rFonts w:cs="Arial"/>
              </w:rPr>
            </w:pPr>
          </w:p>
        </w:tc>
        <w:tc>
          <w:tcPr>
            <w:tcW w:w="1125" w:type="pct"/>
          </w:tcPr>
          <w:p w14:paraId="563AD6FF" w14:textId="77777777" w:rsidR="00A148C0" w:rsidRPr="00393162" w:rsidRDefault="00A148C0" w:rsidP="00A148C0">
            <w:pPr>
              <w:spacing w:before="60" w:after="60"/>
              <w:jc w:val="center"/>
              <w:rPr>
                <w:rFonts w:cs="Arial"/>
              </w:rPr>
            </w:pPr>
          </w:p>
        </w:tc>
      </w:tr>
      <w:tr w:rsidR="00A148C0" w:rsidRPr="00393162" w14:paraId="0AD840A8" w14:textId="77777777" w:rsidTr="00A148C0">
        <w:tc>
          <w:tcPr>
            <w:tcW w:w="1585" w:type="pct"/>
            <w:shd w:val="clear" w:color="auto" w:fill="auto"/>
          </w:tcPr>
          <w:p w14:paraId="629D2910" w14:textId="77777777" w:rsidR="00A148C0" w:rsidRPr="00393162" w:rsidRDefault="00A148C0" w:rsidP="00A148C0">
            <w:pPr>
              <w:spacing w:before="60" w:after="60"/>
              <w:jc w:val="both"/>
              <w:rPr>
                <w:rFonts w:cs="Arial"/>
                <w:bCs/>
              </w:rPr>
            </w:pPr>
            <w:r w:rsidRPr="00393162">
              <w:rPr>
                <w:rFonts w:cs="Arial"/>
              </w:rPr>
              <w:t>Outpayment money orders</w:t>
            </w:r>
          </w:p>
        </w:tc>
        <w:tc>
          <w:tcPr>
            <w:tcW w:w="1157" w:type="pct"/>
            <w:tcBorders>
              <w:bottom w:val="single" w:sz="4" w:space="0" w:color="auto"/>
            </w:tcBorders>
            <w:shd w:val="clear" w:color="auto" w:fill="auto"/>
          </w:tcPr>
          <w:p w14:paraId="423D3DC1" w14:textId="77777777" w:rsidR="00A148C0" w:rsidRPr="00393162" w:rsidRDefault="00A148C0" w:rsidP="00A148C0">
            <w:pPr>
              <w:spacing w:before="60" w:after="60"/>
              <w:jc w:val="center"/>
              <w:rPr>
                <w:rFonts w:cs="Arial"/>
              </w:rPr>
            </w:pPr>
          </w:p>
        </w:tc>
        <w:tc>
          <w:tcPr>
            <w:tcW w:w="1133" w:type="pct"/>
            <w:shd w:val="clear" w:color="auto" w:fill="auto"/>
          </w:tcPr>
          <w:p w14:paraId="65A3305D" w14:textId="77777777" w:rsidR="00A148C0" w:rsidRPr="00393162" w:rsidRDefault="00A148C0" w:rsidP="00A148C0">
            <w:pPr>
              <w:spacing w:before="60" w:after="60"/>
              <w:jc w:val="center"/>
              <w:rPr>
                <w:rFonts w:cs="Arial"/>
              </w:rPr>
            </w:pPr>
          </w:p>
        </w:tc>
        <w:tc>
          <w:tcPr>
            <w:tcW w:w="1125" w:type="pct"/>
          </w:tcPr>
          <w:p w14:paraId="40835ECA" w14:textId="77777777" w:rsidR="00A148C0" w:rsidRPr="00393162" w:rsidRDefault="00A148C0" w:rsidP="00A148C0">
            <w:pPr>
              <w:spacing w:before="60" w:after="60"/>
              <w:jc w:val="center"/>
              <w:rPr>
                <w:rFonts w:cs="Arial"/>
              </w:rPr>
            </w:pPr>
          </w:p>
        </w:tc>
      </w:tr>
      <w:tr w:rsidR="00A148C0" w:rsidRPr="00393162" w14:paraId="0395FD7A" w14:textId="77777777" w:rsidTr="00A148C0">
        <w:tc>
          <w:tcPr>
            <w:tcW w:w="1585" w:type="pct"/>
            <w:shd w:val="clear" w:color="auto" w:fill="auto"/>
          </w:tcPr>
          <w:p w14:paraId="25351545" w14:textId="77777777" w:rsidR="00A148C0" w:rsidRPr="00393162" w:rsidRDefault="00A148C0" w:rsidP="00A148C0">
            <w:pPr>
              <w:spacing w:before="60" w:after="60"/>
              <w:jc w:val="both"/>
              <w:rPr>
                <w:rFonts w:cs="Arial"/>
                <w:bCs/>
              </w:rPr>
            </w:pPr>
            <w:r w:rsidRPr="00393162">
              <w:rPr>
                <w:rFonts w:cs="Arial"/>
              </w:rPr>
              <w:t>Postal transfers</w:t>
            </w:r>
          </w:p>
        </w:tc>
        <w:tc>
          <w:tcPr>
            <w:tcW w:w="1157" w:type="pct"/>
            <w:tcBorders>
              <w:bottom w:val="single" w:sz="4" w:space="0" w:color="auto"/>
            </w:tcBorders>
            <w:shd w:val="clear" w:color="auto" w:fill="auto"/>
          </w:tcPr>
          <w:p w14:paraId="007DC04D" w14:textId="7BBEAA01" w:rsidR="00A148C0" w:rsidRPr="00393162" w:rsidRDefault="00A148C0" w:rsidP="00A148C0">
            <w:pPr>
              <w:spacing w:before="60" w:after="60"/>
              <w:jc w:val="center"/>
              <w:rPr>
                <w:rFonts w:cs="Arial"/>
              </w:rPr>
            </w:pPr>
          </w:p>
        </w:tc>
        <w:tc>
          <w:tcPr>
            <w:tcW w:w="1133" w:type="pct"/>
            <w:shd w:val="clear" w:color="auto" w:fill="auto"/>
          </w:tcPr>
          <w:p w14:paraId="060B6FBB" w14:textId="77777777" w:rsidR="00A148C0" w:rsidRPr="00393162" w:rsidRDefault="00A148C0" w:rsidP="00A148C0">
            <w:pPr>
              <w:spacing w:before="60" w:after="60"/>
              <w:jc w:val="center"/>
              <w:rPr>
                <w:rFonts w:cs="Arial"/>
              </w:rPr>
            </w:pPr>
          </w:p>
        </w:tc>
        <w:tc>
          <w:tcPr>
            <w:tcW w:w="1125" w:type="pct"/>
          </w:tcPr>
          <w:p w14:paraId="7FCA0104" w14:textId="77777777" w:rsidR="00A148C0" w:rsidRPr="00393162" w:rsidRDefault="00A148C0" w:rsidP="00A148C0">
            <w:pPr>
              <w:spacing w:before="60" w:after="60"/>
              <w:jc w:val="center"/>
              <w:rPr>
                <w:rFonts w:cs="Arial"/>
              </w:rPr>
            </w:pPr>
          </w:p>
        </w:tc>
      </w:tr>
    </w:tbl>
    <w:p w14:paraId="2C29F116" w14:textId="7844985F" w:rsidR="00472464" w:rsidRPr="00393162" w:rsidRDefault="00472464" w:rsidP="002003BD">
      <w:pPr>
        <w:widowControl w:val="0"/>
        <w:tabs>
          <w:tab w:val="left" w:pos="1340"/>
          <w:tab w:val="left" w:pos="5340"/>
        </w:tabs>
        <w:autoSpaceDE w:val="0"/>
        <w:autoSpaceDN w:val="0"/>
        <w:adjustRightInd w:val="0"/>
        <w:jc w:val="both"/>
        <w:textAlignment w:val="center"/>
        <w:rPr>
          <w:rFonts w:cs="Arial"/>
        </w:rPr>
      </w:pPr>
    </w:p>
    <w:p w14:paraId="6012A292" w14:textId="77777777" w:rsidR="00472464" w:rsidRPr="00393162" w:rsidRDefault="00472464" w:rsidP="002003BD">
      <w:pPr>
        <w:jc w:val="both"/>
        <w:rPr>
          <w:rFonts w:cs="Arial"/>
          <w:bCs/>
        </w:rPr>
      </w:pPr>
    </w:p>
    <w:p w14:paraId="45F3A31D" w14:textId="2B7108DC" w:rsidR="00472464" w:rsidRPr="00393162" w:rsidRDefault="00472464" w:rsidP="002003BD">
      <w:pPr>
        <w:jc w:val="both"/>
        <w:rPr>
          <w:rFonts w:cs="Arial"/>
          <w:b/>
        </w:rPr>
      </w:pPr>
      <w:r w:rsidRPr="00393162">
        <w:rPr>
          <w:rFonts w:cs="Arial"/>
          <w:b/>
        </w:rPr>
        <w:t>Article 3</w:t>
      </w:r>
    </w:p>
    <w:p w14:paraId="2EC574D7" w14:textId="77777777" w:rsidR="00472464" w:rsidRPr="00393162" w:rsidDel="0000431B" w:rsidRDefault="00472464" w:rsidP="002003BD">
      <w:pPr>
        <w:jc w:val="both"/>
        <w:rPr>
          <w:rFonts w:cs="Arial"/>
          <w:b/>
        </w:rPr>
      </w:pPr>
      <w:r w:rsidRPr="00393162">
        <w:rPr>
          <w:rFonts w:cs="Arial"/>
          <w:b/>
        </w:rPr>
        <w:t>Issue and payment currencies</w:t>
      </w:r>
    </w:p>
    <w:p w14:paraId="682025C2" w14:textId="3928A1B1" w:rsidR="00472464" w:rsidRPr="00393162" w:rsidDel="0000431B" w:rsidRDefault="00472464" w:rsidP="002003BD">
      <w:pPr>
        <w:jc w:val="both"/>
        <w:rPr>
          <w:rFonts w:cs="Arial"/>
          <w:b/>
        </w:rPr>
      </w:pPr>
    </w:p>
    <w:p w14:paraId="34557285" w14:textId="560A9DDA" w:rsidR="00472464" w:rsidRPr="00393162" w:rsidRDefault="009D758A" w:rsidP="009D758A">
      <w:pPr>
        <w:spacing w:after="120"/>
        <w:jc w:val="both"/>
        <w:rPr>
          <w:rFonts w:cs="Arial"/>
        </w:rPr>
      </w:pPr>
      <w:r w:rsidRPr="00393162">
        <w:rPr>
          <w:rFonts w:cs="Arial"/>
        </w:rPr>
        <w:t>1</w:t>
      </w:r>
      <w:r w:rsidR="00472464" w:rsidRPr="00393162">
        <w:rPr>
          <w:rFonts w:cs="Arial"/>
        </w:rPr>
        <w:tab/>
        <w:t>The currency of issue and currency of payment applicable to electronic postal payme</w:t>
      </w:r>
      <w:r w:rsidRPr="00393162">
        <w:rPr>
          <w:rFonts w:cs="Arial"/>
        </w:rPr>
        <w:t>nt services shall be as follows</w:t>
      </w:r>
      <w:r w:rsidR="00472464" w:rsidRPr="00393162">
        <w:rPr>
          <w:rFonts w:cs="Arial"/>
        </w:rPr>
        <w:t>:</w:t>
      </w:r>
    </w:p>
    <w:tbl>
      <w:tblPr>
        <w:tblW w:w="4946" w:type="pct"/>
        <w:tblLayout w:type="fixed"/>
        <w:tblLook w:val="01E0" w:firstRow="1" w:lastRow="1" w:firstColumn="1" w:lastColumn="1" w:noHBand="0" w:noVBand="0"/>
      </w:tblPr>
      <w:tblGrid>
        <w:gridCol w:w="2874"/>
        <w:gridCol w:w="1664"/>
        <w:gridCol w:w="4979"/>
      </w:tblGrid>
      <w:tr w:rsidR="00472464" w:rsidRPr="00393162" w:rsidDel="0000431B" w14:paraId="67DEFF90" w14:textId="77777777" w:rsidTr="009D758A">
        <w:trPr>
          <w:cantSplit/>
        </w:trPr>
        <w:tc>
          <w:tcPr>
            <w:tcW w:w="5000" w:type="pct"/>
            <w:gridSpan w:val="3"/>
            <w:tcBorders>
              <w:top w:val="single" w:sz="4" w:space="0" w:color="auto"/>
              <w:left w:val="single" w:sz="4" w:space="0" w:color="auto"/>
              <w:bottom w:val="single" w:sz="4" w:space="0" w:color="auto"/>
              <w:right w:val="single" w:sz="4" w:space="0" w:color="auto"/>
            </w:tcBorders>
          </w:tcPr>
          <w:p w14:paraId="0F05AD88" w14:textId="77777777" w:rsidR="00472464" w:rsidRPr="00393162" w:rsidDel="0000431B" w:rsidRDefault="00472464" w:rsidP="002003BD">
            <w:pPr>
              <w:tabs>
                <w:tab w:val="left" w:pos="540"/>
              </w:tabs>
              <w:spacing w:before="60" w:after="60"/>
              <w:jc w:val="both"/>
              <w:rPr>
                <w:rFonts w:cs="Arial"/>
                <w:i/>
                <w:iCs/>
              </w:rPr>
            </w:pPr>
            <w:r w:rsidRPr="00393162">
              <w:rPr>
                <w:rFonts w:cs="Arial"/>
                <w:i/>
                <w:iCs/>
              </w:rPr>
              <w:t xml:space="preserve">Issue currencies </w:t>
            </w:r>
          </w:p>
        </w:tc>
      </w:tr>
      <w:tr w:rsidR="001A0E5A" w:rsidRPr="00393162" w:rsidDel="0000431B" w14:paraId="1893DD29" w14:textId="77777777" w:rsidTr="001A0E5A">
        <w:trPr>
          <w:cantSplit/>
        </w:trPr>
        <w:tc>
          <w:tcPr>
            <w:tcW w:w="1510" w:type="pct"/>
            <w:vMerge w:val="restart"/>
            <w:tcBorders>
              <w:top w:val="single" w:sz="4" w:space="0" w:color="auto"/>
              <w:left w:val="single" w:sz="4" w:space="0" w:color="auto"/>
              <w:right w:val="single" w:sz="4" w:space="0" w:color="auto"/>
            </w:tcBorders>
          </w:tcPr>
          <w:p w14:paraId="70FF2A40" w14:textId="77777777" w:rsidR="001A0E5A" w:rsidRPr="00393162" w:rsidDel="0000431B" w:rsidRDefault="001A0E5A" w:rsidP="002003BD">
            <w:pPr>
              <w:tabs>
                <w:tab w:val="left" w:pos="540"/>
              </w:tabs>
              <w:spacing w:before="60" w:after="60"/>
              <w:jc w:val="both"/>
              <w:rPr>
                <w:rFonts w:cs="Arial"/>
                <w:iCs/>
              </w:rPr>
            </w:pPr>
          </w:p>
        </w:tc>
        <w:tc>
          <w:tcPr>
            <w:tcW w:w="3490" w:type="pct"/>
            <w:gridSpan w:val="2"/>
            <w:tcBorders>
              <w:top w:val="single" w:sz="4" w:space="0" w:color="auto"/>
              <w:left w:val="single" w:sz="4" w:space="0" w:color="auto"/>
              <w:bottom w:val="single" w:sz="4" w:space="0" w:color="auto"/>
              <w:right w:val="single" w:sz="4" w:space="0" w:color="auto"/>
            </w:tcBorders>
          </w:tcPr>
          <w:p w14:paraId="3B0060F1" w14:textId="2C4B62D9" w:rsidR="001A0E5A" w:rsidRPr="00393162" w:rsidDel="0000431B" w:rsidRDefault="001A0E5A" w:rsidP="001A0E5A">
            <w:pPr>
              <w:tabs>
                <w:tab w:val="left" w:pos="540"/>
                <w:tab w:val="left" w:pos="3012"/>
              </w:tabs>
              <w:spacing w:before="60" w:after="60"/>
              <w:jc w:val="both"/>
              <w:rPr>
                <w:rFonts w:cs="Arial"/>
                <w:iCs/>
              </w:rPr>
            </w:pPr>
            <w:r w:rsidRPr="00393162">
              <w:rPr>
                <w:rFonts w:cs="Arial"/>
              </w:rPr>
              <w:t>Currency of destination country</w:t>
            </w:r>
            <w:r w:rsidRPr="00393162">
              <w:rPr>
                <w:rFonts w:cs="Arial"/>
              </w:rPr>
              <w:tab/>
            </w:r>
            <w:sdt>
              <w:sdtPr>
                <w:rPr>
                  <w:rFonts w:cs="Arial"/>
                  <w:sz w:val="24"/>
                  <w:lang w:eastAsia="zh-TW"/>
                </w:rPr>
                <w:id w:val="-2090840805"/>
                <w14:checkbox>
                  <w14:checked w14:val="0"/>
                  <w14:checkedState w14:val="0054" w14:font="Wingdings 2"/>
                  <w14:uncheckedState w14:val="0071" w14:font="Wingdings"/>
                </w14:checkbox>
              </w:sdtPr>
              <w:sdtEndPr/>
              <w:sdtContent>
                <w:r w:rsidRPr="00393162">
                  <w:rPr>
                    <w:rFonts w:cs="Arial"/>
                    <w:sz w:val="24"/>
                    <w:lang w:eastAsia="zh-TW"/>
                  </w:rPr>
                  <w:sym w:font="Wingdings" w:char="F071"/>
                </w:r>
              </w:sdtContent>
            </w:sdt>
            <w:r w:rsidRPr="00393162">
              <w:rPr>
                <w:rFonts w:cs="Arial"/>
              </w:rPr>
              <w:t xml:space="preserve"> Yes</w:t>
            </w:r>
            <w:r w:rsidRPr="00393162">
              <w:rPr>
                <w:rFonts w:cs="Arial"/>
              </w:rPr>
              <w:tab/>
            </w:r>
            <w:sdt>
              <w:sdtPr>
                <w:rPr>
                  <w:rFonts w:cs="Arial"/>
                  <w:sz w:val="24"/>
                  <w:lang w:eastAsia="zh-TW"/>
                </w:rPr>
                <w:id w:val="11271235"/>
                <w14:checkbox>
                  <w14:checked w14:val="0"/>
                  <w14:checkedState w14:val="0054" w14:font="Wingdings 2"/>
                  <w14:uncheckedState w14:val="0071" w14:font="Wingdings"/>
                </w14:checkbox>
              </w:sdtPr>
              <w:sdtEndPr/>
              <w:sdtContent>
                <w:r w:rsidRPr="00393162">
                  <w:rPr>
                    <w:rFonts w:cs="Arial"/>
                    <w:sz w:val="24"/>
                    <w:lang w:eastAsia="zh-TW"/>
                  </w:rPr>
                  <w:sym w:font="Wingdings" w:char="F071"/>
                </w:r>
              </w:sdtContent>
            </w:sdt>
            <w:r w:rsidRPr="00393162">
              <w:rPr>
                <w:rFonts w:cs="Arial"/>
              </w:rPr>
              <w:t xml:space="preserve"> No </w:t>
            </w:r>
          </w:p>
        </w:tc>
      </w:tr>
      <w:tr w:rsidR="00472464" w:rsidRPr="00393162" w:rsidDel="0000431B" w14:paraId="2996EA7F" w14:textId="77777777" w:rsidTr="001A0E5A">
        <w:trPr>
          <w:cantSplit/>
        </w:trPr>
        <w:tc>
          <w:tcPr>
            <w:tcW w:w="1510" w:type="pct"/>
            <w:vMerge/>
            <w:tcBorders>
              <w:left w:val="single" w:sz="4" w:space="0" w:color="auto"/>
              <w:bottom w:val="single" w:sz="4" w:space="0" w:color="auto"/>
              <w:right w:val="single" w:sz="4" w:space="0" w:color="auto"/>
            </w:tcBorders>
          </w:tcPr>
          <w:p w14:paraId="7B983F0A" w14:textId="77777777" w:rsidR="00472464" w:rsidRPr="00393162" w:rsidDel="0000431B" w:rsidRDefault="00472464" w:rsidP="002003BD">
            <w:pPr>
              <w:tabs>
                <w:tab w:val="left" w:pos="540"/>
              </w:tabs>
              <w:spacing w:before="60" w:after="60"/>
              <w:jc w:val="both"/>
              <w:rPr>
                <w:rFonts w:cs="Arial"/>
                <w:iCs/>
              </w:rPr>
            </w:pPr>
          </w:p>
        </w:tc>
        <w:tc>
          <w:tcPr>
            <w:tcW w:w="874" w:type="pct"/>
            <w:tcBorders>
              <w:top w:val="single" w:sz="4" w:space="0" w:color="auto"/>
              <w:left w:val="single" w:sz="4" w:space="0" w:color="auto"/>
              <w:bottom w:val="single" w:sz="4" w:space="0" w:color="auto"/>
            </w:tcBorders>
          </w:tcPr>
          <w:p w14:paraId="1AB757F9" w14:textId="77777777" w:rsidR="00472464" w:rsidRPr="00393162" w:rsidDel="0000431B" w:rsidRDefault="00472464" w:rsidP="002003BD">
            <w:pPr>
              <w:tabs>
                <w:tab w:val="left" w:pos="540"/>
              </w:tabs>
              <w:spacing w:before="60" w:after="60"/>
              <w:jc w:val="both"/>
              <w:rPr>
                <w:rFonts w:cs="Arial"/>
                <w:iCs/>
              </w:rPr>
            </w:pPr>
            <w:r w:rsidRPr="00393162">
              <w:rPr>
                <w:rFonts w:cs="Arial"/>
              </w:rPr>
              <w:t>Other currency</w:t>
            </w:r>
            <w:r w:rsidRPr="00393162">
              <w:rPr>
                <w:rStyle w:val="FootnoteReference"/>
                <w:rFonts w:cs="Arial"/>
                <w:iCs/>
              </w:rPr>
              <w:footnoteReference w:id="3"/>
            </w:r>
          </w:p>
        </w:tc>
        <w:tc>
          <w:tcPr>
            <w:tcW w:w="2616" w:type="pct"/>
            <w:tcBorders>
              <w:top w:val="single" w:sz="4" w:space="0" w:color="auto"/>
              <w:bottom w:val="single" w:sz="4" w:space="0" w:color="auto"/>
              <w:right w:val="single" w:sz="4" w:space="0" w:color="auto"/>
            </w:tcBorders>
          </w:tcPr>
          <w:p w14:paraId="06B6B052" w14:textId="77777777" w:rsidR="00472464" w:rsidRPr="00393162" w:rsidDel="0000431B" w:rsidRDefault="00472464" w:rsidP="002003BD">
            <w:pPr>
              <w:tabs>
                <w:tab w:val="left" w:pos="540"/>
              </w:tabs>
              <w:spacing w:before="60" w:after="60"/>
              <w:jc w:val="both"/>
              <w:rPr>
                <w:rFonts w:cs="Arial"/>
                <w:iCs/>
              </w:rPr>
            </w:pPr>
          </w:p>
        </w:tc>
      </w:tr>
    </w:tbl>
    <w:p w14:paraId="1DAEC02A" w14:textId="45ECEB3B" w:rsidR="00472464" w:rsidRPr="00393162" w:rsidDel="0000431B" w:rsidRDefault="00472464" w:rsidP="002003BD">
      <w:pPr>
        <w:jc w:val="both"/>
        <w:rPr>
          <w:rFonts w:cs="Arial"/>
        </w:rPr>
      </w:pPr>
    </w:p>
    <w:tbl>
      <w:tblPr>
        <w:tblW w:w="4946" w:type="pct"/>
        <w:tblLayout w:type="fixed"/>
        <w:tblLook w:val="01E0" w:firstRow="1" w:lastRow="1" w:firstColumn="1" w:lastColumn="1" w:noHBand="0" w:noVBand="0"/>
      </w:tblPr>
      <w:tblGrid>
        <w:gridCol w:w="2874"/>
        <w:gridCol w:w="1664"/>
        <w:gridCol w:w="4979"/>
      </w:tblGrid>
      <w:tr w:rsidR="00472464" w:rsidRPr="00393162" w:rsidDel="0000431B" w14:paraId="5481666D" w14:textId="77777777" w:rsidTr="00305EF4">
        <w:tc>
          <w:tcPr>
            <w:tcW w:w="5000" w:type="pct"/>
            <w:gridSpan w:val="3"/>
            <w:tcBorders>
              <w:top w:val="single" w:sz="4" w:space="0" w:color="auto"/>
              <w:left w:val="single" w:sz="4" w:space="0" w:color="auto"/>
              <w:bottom w:val="single" w:sz="4" w:space="0" w:color="auto"/>
              <w:right w:val="single" w:sz="4" w:space="0" w:color="auto"/>
            </w:tcBorders>
          </w:tcPr>
          <w:p w14:paraId="540EBD4F" w14:textId="77777777" w:rsidR="00472464" w:rsidRPr="00393162" w:rsidDel="0000431B" w:rsidRDefault="00472464" w:rsidP="002003BD">
            <w:pPr>
              <w:tabs>
                <w:tab w:val="left" w:pos="540"/>
              </w:tabs>
              <w:spacing w:before="60" w:after="60"/>
              <w:jc w:val="both"/>
              <w:rPr>
                <w:rFonts w:cs="Arial"/>
                <w:i/>
                <w:iCs/>
              </w:rPr>
            </w:pPr>
            <w:r w:rsidRPr="00393162">
              <w:rPr>
                <w:rFonts w:cs="Arial"/>
                <w:i/>
                <w:iCs/>
              </w:rPr>
              <w:t>Payment currencies</w:t>
            </w:r>
          </w:p>
        </w:tc>
      </w:tr>
      <w:tr w:rsidR="001A0E5A" w:rsidRPr="00393162" w:rsidDel="0000431B" w14:paraId="0345B8D6" w14:textId="77777777" w:rsidTr="001A0E5A">
        <w:tc>
          <w:tcPr>
            <w:tcW w:w="1510" w:type="pct"/>
            <w:vMerge w:val="restart"/>
            <w:tcBorders>
              <w:top w:val="single" w:sz="4" w:space="0" w:color="auto"/>
              <w:left w:val="single" w:sz="4" w:space="0" w:color="auto"/>
              <w:right w:val="single" w:sz="4" w:space="0" w:color="auto"/>
            </w:tcBorders>
          </w:tcPr>
          <w:p w14:paraId="03433E91" w14:textId="77777777" w:rsidR="001A0E5A" w:rsidRPr="00393162" w:rsidDel="0000431B" w:rsidRDefault="001A0E5A" w:rsidP="002003BD">
            <w:pPr>
              <w:widowControl w:val="0"/>
              <w:tabs>
                <w:tab w:val="left" w:pos="540"/>
              </w:tabs>
              <w:autoSpaceDE w:val="0"/>
              <w:autoSpaceDN w:val="0"/>
              <w:adjustRightInd w:val="0"/>
              <w:jc w:val="both"/>
              <w:textAlignment w:val="center"/>
              <w:rPr>
                <w:rFonts w:cs="Arial"/>
                <w:iCs/>
              </w:rPr>
            </w:pPr>
          </w:p>
        </w:tc>
        <w:tc>
          <w:tcPr>
            <w:tcW w:w="3490" w:type="pct"/>
            <w:gridSpan w:val="2"/>
            <w:tcBorders>
              <w:top w:val="single" w:sz="4" w:space="0" w:color="auto"/>
              <w:left w:val="single" w:sz="4" w:space="0" w:color="auto"/>
              <w:bottom w:val="single" w:sz="4" w:space="0" w:color="auto"/>
              <w:right w:val="single" w:sz="4" w:space="0" w:color="auto"/>
            </w:tcBorders>
          </w:tcPr>
          <w:p w14:paraId="06ABAE2D" w14:textId="0FC26ED4" w:rsidR="001A0E5A" w:rsidRPr="00393162" w:rsidDel="0000431B" w:rsidRDefault="001A0E5A" w:rsidP="001A0E5A">
            <w:pPr>
              <w:tabs>
                <w:tab w:val="left" w:pos="540"/>
                <w:tab w:val="left" w:pos="1594"/>
              </w:tabs>
              <w:spacing w:before="60" w:after="60"/>
              <w:jc w:val="both"/>
              <w:rPr>
                <w:rFonts w:cs="Arial"/>
                <w:iCs/>
              </w:rPr>
            </w:pPr>
            <w:r w:rsidRPr="00393162">
              <w:rPr>
                <w:rFonts w:cs="Arial"/>
              </w:rPr>
              <w:t>Local currency</w:t>
            </w:r>
            <w:r w:rsidRPr="00393162">
              <w:rPr>
                <w:rFonts w:cs="Arial"/>
              </w:rPr>
              <w:tab/>
            </w:r>
            <w:sdt>
              <w:sdtPr>
                <w:rPr>
                  <w:rFonts w:cs="Arial"/>
                  <w:sz w:val="24"/>
                  <w:lang w:eastAsia="zh-TW"/>
                </w:rPr>
                <w:id w:val="692421787"/>
                <w14:checkbox>
                  <w14:checked w14:val="0"/>
                  <w14:checkedState w14:val="0054" w14:font="Wingdings 2"/>
                  <w14:uncheckedState w14:val="0071" w14:font="Wingdings"/>
                </w14:checkbox>
              </w:sdtPr>
              <w:sdtEndPr/>
              <w:sdtContent>
                <w:r w:rsidRPr="00393162">
                  <w:rPr>
                    <w:rFonts w:cs="Arial"/>
                    <w:sz w:val="24"/>
                    <w:lang w:eastAsia="zh-TW"/>
                  </w:rPr>
                  <w:sym w:font="Wingdings" w:char="F071"/>
                </w:r>
              </w:sdtContent>
            </w:sdt>
            <w:r w:rsidRPr="00393162">
              <w:rPr>
                <w:rFonts w:cs="Arial"/>
              </w:rPr>
              <w:t xml:space="preserve"> Yes</w:t>
            </w:r>
            <w:r w:rsidRPr="00393162">
              <w:rPr>
                <w:rFonts w:cs="Arial"/>
              </w:rPr>
              <w:tab/>
            </w:r>
            <w:sdt>
              <w:sdtPr>
                <w:rPr>
                  <w:rFonts w:cs="Arial"/>
                  <w:sz w:val="24"/>
                  <w:lang w:eastAsia="zh-TW"/>
                </w:rPr>
                <w:id w:val="-2038502396"/>
                <w14:checkbox>
                  <w14:checked w14:val="0"/>
                  <w14:checkedState w14:val="0054" w14:font="Wingdings 2"/>
                  <w14:uncheckedState w14:val="0071" w14:font="Wingdings"/>
                </w14:checkbox>
              </w:sdtPr>
              <w:sdtEndPr/>
              <w:sdtContent>
                <w:r w:rsidRPr="00393162">
                  <w:rPr>
                    <w:rFonts w:cs="Arial"/>
                    <w:sz w:val="24"/>
                    <w:lang w:eastAsia="zh-TW"/>
                  </w:rPr>
                  <w:sym w:font="Wingdings" w:char="F071"/>
                </w:r>
              </w:sdtContent>
            </w:sdt>
            <w:r w:rsidRPr="00393162">
              <w:rPr>
                <w:rFonts w:cs="Arial"/>
              </w:rPr>
              <w:t xml:space="preserve"> No </w:t>
            </w:r>
          </w:p>
        </w:tc>
      </w:tr>
      <w:tr w:rsidR="00472464" w:rsidRPr="00393162" w:rsidDel="0000431B" w14:paraId="62A9A82B" w14:textId="77777777" w:rsidTr="001A0E5A">
        <w:tc>
          <w:tcPr>
            <w:tcW w:w="1510" w:type="pct"/>
            <w:vMerge/>
            <w:tcBorders>
              <w:left w:val="single" w:sz="4" w:space="0" w:color="auto"/>
              <w:bottom w:val="single" w:sz="4" w:space="0" w:color="auto"/>
              <w:right w:val="single" w:sz="4" w:space="0" w:color="auto"/>
            </w:tcBorders>
          </w:tcPr>
          <w:p w14:paraId="24D09DF8" w14:textId="77777777" w:rsidR="00472464" w:rsidRPr="00393162" w:rsidDel="0000431B" w:rsidRDefault="00472464" w:rsidP="002003BD">
            <w:pPr>
              <w:widowControl w:val="0"/>
              <w:tabs>
                <w:tab w:val="left" w:pos="540"/>
              </w:tabs>
              <w:autoSpaceDE w:val="0"/>
              <w:autoSpaceDN w:val="0"/>
              <w:adjustRightInd w:val="0"/>
              <w:jc w:val="both"/>
              <w:textAlignment w:val="center"/>
              <w:rPr>
                <w:rFonts w:cs="Arial"/>
                <w:iCs/>
              </w:rPr>
            </w:pPr>
          </w:p>
        </w:tc>
        <w:tc>
          <w:tcPr>
            <w:tcW w:w="874" w:type="pct"/>
            <w:tcBorders>
              <w:top w:val="single" w:sz="4" w:space="0" w:color="auto"/>
              <w:left w:val="single" w:sz="4" w:space="0" w:color="auto"/>
              <w:bottom w:val="single" w:sz="4" w:space="0" w:color="auto"/>
            </w:tcBorders>
          </w:tcPr>
          <w:p w14:paraId="7248FDB9" w14:textId="77777777" w:rsidR="00472464" w:rsidRPr="00393162" w:rsidDel="0000431B" w:rsidRDefault="00472464" w:rsidP="002003BD">
            <w:pPr>
              <w:tabs>
                <w:tab w:val="left" w:pos="540"/>
              </w:tabs>
              <w:spacing w:before="60" w:after="60"/>
              <w:jc w:val="both"/>
              <w:rPr>
                <w:rFonts w:cs="Arial"/>
                <w:iCs/>
              </w:rPr>
            </w:pPr>
            <w:r w:rsidRPr="00393162">
              <w:rPr>
                <w:rFonts w:cs="Arial"/>
              </w:rPr>
              <w:t>Other currency</w:t>
            </w:r>
            <w:r w:rsidRPr="00393162">
              <w:rPr>
                <w:rFonts w:cs="Arial"/>
                <w:iCs/>
                <w:vertAlign w:val="superscript"/>
              </w:rPr>
              <w:t>1</w:t>
            </w:r>
          </w:p>
        </w:tc>
        <w:tc>
          <w:tcPr>
            <w:tcW w:w="2616" w:type="pct"/>
            <w:tcBorders>
              <w:top w:val="single" w:sz="4" w:space="0" w:color="auto"/>
              <w:bottom w:val="single" w:sz="4" w:space="0" w:color="auto"/>
            </w:tcBorders>
          </w:tcPr>
          <w:p w14:paraId="753A8FC0" w14:textId="77777777" w:rsidR="00472464" w:rsidRPr="00393162" w:rsidDel="0000431B" w:rsidRDefault="00472464" w:rsidP="002003BD">
            <w:pPr>
              <w:tabs>
                <w:tab w:val="left" w:pos="540"/>
              </w:tabs>
              <w:spacing w:before="60" w:after="60"/>
              <w:jc w:val="both"/>
              <w:rPr>
                <w:rFonts w:cs="Arial"/>
                <w:iCs/>
              </w:rPr>
            </w:pPr>
          </w:p>
        </w:tc>
      </w:tr>
    </w:tbl>
    <w:p w14:paraId="21A5575C" w14:textId="6AB80D69" w:rsidR="00472464" w:rsidRPr="00393162" w:rsidRDefault="00472464" w:rsidP="002003BD">
      <w:pPr>
        <w:rPr>
          <w:rFonts w:cs="Arial"/>
          <w:b/>
        </w:rPr>
      </w:pPr>
    </w:p>
    <w:p w14:paraId="5F1520D0" w14:textId="22409DED" w:rsidR="009D758A" w:rsidRPr="00393162" w:rsidRDefault="009D758A">
      <w:pPr>
        <w:spacing w:line="240" w:lineRule="auto"/>
        <w:rPr>
          <w:rFonts w:cs="Arial"/>
          <w:b/>
        </w:rPr>
      </w:pPr>
      <w:r w:rsidRPr="00393162">
        <w:rPr>
          <w:rFonts w:cs="Arial"/>
          <w:b/>
        </w:rPr>
        <w:lastRenderedPageBreak/>
        <w:br w:type="page"/>
      </w:r>
    </w:p>
    <w:p w14:paraId="4898B4D6" w14:textId="64BAE9BE" w:rsidR="00472464" w:rsidRPr="00393162" w:rsidRDefault="00472464" w:rsidP="002003BD">
      <w:pPr>
        <w:rPr>
          <w:rFonts w:cs="Arial"/>
          <w:b/>
        </w:rPr>
      </w:pPr>
      <w:r w:rsidRPr="00393162">
        <w:rPr>
          <w:rFonts w:cs="Arial"/>
          <w:b/>
        </w:rPr>
        <w:lastRenderedPageBreak/>
        <w:t xml:space="preserve">Article 4 </w:t>
      </w:r>
    </w:p>
    <w:p w14:paraId="255E5773" w14:textId="6729369E" w:rsidR="00472464" w:rsidRPr="00393162" w:rsidRDefault="00472464" w:rsidP="002003BD">
      <w:pPr>
        <w:rPr>
          <w:rFonts w:cs="Arial"/>
          <w:b/>
        </w:rPr>
      </w:pPr>
      <w:r w:rsidRPr="00393162">
        <w:rPr>
          <w:rFonts w:cs="Arial"/>
          <w:b/>
        </w:rPr>
        <w:t>Period of validity of postal payment services</w:t>
      </w:r>
    </w:p>
    <w:p w14:paraId="2F4DAB39" w14:textId="6E9609C6" w:rsidR="00472464" w:rsidRPr="00393162" w:rsidRDefault="00472464" w:rsidP="002003BD">
      <w:pPr>
        <w:jc w:val="both"/>
        <w:rPr>
          <w:rFonts w:cs="Arial"/>
          <w:bCs/>
        </w:rPr>
      </w:pPr>
    </w:p>
    <w:p w14:paraId="51AE7862" w14:textId="52D12B87" w:rsidR="00472464" w:rsidRPr="00393162" w:rsidRDefault="009D758A" w:rsidP="00484487">
      <w:pPr>
        <w:jc w:val="both"/>
        <w:rPr>
          <w:rFonts w:cs="Arial"/>
        </w:rPr>
      </w:pPr>
      <w:r w:rsidRPr="00393162">
        <w:rPr>
          <w:rFonts w:cs="Arial"/>
        </w:rPr>
        <w:t>1</w:t>
      </w:r>
      <w:r w:rsidR="00472464" w:rsidRPr="00393162">
        <w:rPr>
          <w:rFonts w:cs="Arial"/>
          <w:b/>
        </w:rPr>
        <w:tab/>
      </w:r>
      <w:r w:rsidR="00472464" w:rsidRPr="00393162">
        <w:rPr>
          <w:rFonts w:cs="Arial"/>
        </w:rPr>
        <w:t xml:space="preserve">The period of validity of the money orders in cash and outpayment money orders issued shall be </w:t>
      </w:r>
      <w:r w:rsidR="00484487" w:rsidRPr="00393162">
        <w:rPr>
          <w:rFonts w:cs="Arial"/>
        </w:rPr>
        <w:t>as indicated below:</w:t>
      </w:r>
    </w:p>
    <w:p w14:paraId="2D4D16CD" w14:textId="499D2F55" w:rsidR="00472464" w:rsidRPr="00393162" w:rsidRDefault="00472464" w:rsidP="002003BD">
      <w:pPr>
        <w:jc w:val="both"/>
        <w:rPr>
          <w:rFonts w:cs="Arial"/>
          <w:bCs/>
        </w:rPr>
      </w:pPr>
    </w:p>
    <w:tbl>
      <w:tblPr>
        <w:tblW w:w="4946" w:type="pct"/>
        <w:tblLayout w:type="fixed"/>
        <w:tblLook w:val="01E0" w:firstRow="1" w:lastRow="1" w:firstColumn="1" w:lastColumn="1" w:noHBand="0" w:noVBand="0"/>
      </w:tblPr>
      <w:tblGrid>
        <w:gridCol w:w="3843"/>
        <w:gridCol w:w="1799"/>
        <w:gridCol w:w="3875"/>
      </w:tblGrid>
      <w:tr w:rsidR="00484487" w:rsidRPr="00393162" w14:paraId="483C54BF" w14:textId="77777777" w:rsidTr="00484487">
        <w:trPr>
          <w:trHeight w:val="58"/>
        </w:trPr>
        <w:tc>
          <w:tcPr>
            <w:tcW w:w="2019" w:type="pct"/>
            <w:tcBorders>
              <w:top w:val="single" w:sz="4" w:space="0" w:color="auto"/>
              <w:left w:val="single" w:sz="4" w:space="0" w:color="auto"/>
              <w:bottom w:val="single" w:sz="4" w:space="0" w:color="auto"/>
              <w:right w:val="single" w:sz="4" w:space="0" w:color="auto"/>
            </w:tcBorders>
          </w:tcPr>
          <w:p w14:paraId="265D4EAC" w14:textId="35CEF691" w:rsidR="00484487" w:rsidRPr="00393162" w:rsidRDefault="00484487" w:rsidP="00484487">
            <w:pPr>
              <w:widowControl w:val="0"/>
              <w:tabs>
                <w:tab w:val="left" w:pos="1340"/>
                <w:tab w:val="left" w:pos="5340"/>
              </w:tabs>
              <w:spacing w:before="60" w:after="60"/>
              <w:jc w:val="both"/>
              <w:rPr>
                <w:rFonts w:asciiTheme="minorBidi" w:hAnsiTheme="minorBidi" w:cstheme="minorBidi"/>
                <w:i/>
              </w:rPr>
            </w:pPr>
            <w:r w:rsidRPr="00393162">
              <w:rPr>
                <w:rFonts w:asciiTheme="minorBidi" w:hAnsiTheme="minorBidi" w:cstheme="minorBidi"/>
                <w:i/>
              </w:rPr>
              <w:t>Period of validity of money orders issued</w:t>
            </w:r>
          </w:p>
        </w:tc>
        <w:tc>
          <w:tcPr>
            <w:tcW w:w="945" w:type="pct"/>
            <w:tcBorders>
              <w:top w:val="single" w:sz="4" w:space="0" w:color="auto"/>
              <w:left w:val="single" w:sz="4" w:space="0" w:color="auto"/>
              <w:bottom w:val="single" w:sz="4" w:space="0" w:color="auto"/>
              <w:right w:val="single" w:sz="4" w:space="0" w:color="auto"/>
            </w:tcBorders>
          </w:tcPr>
          <w:p w14:paraId="649FD700" w14:textId="293A4F84" w:rsidR="00484487" w:rsidRPr="00393162" w:rsidRDefault="00484487" w:rsidP="00484487">
            <w:pPr>
              <w:widowControl w:val="0"/>
              <w:tabs>
                <w:tab w:val="left" w:pos="1340"/>
                <w:tab w:val="left" w:pos="5340"/>
              </w:tabs>
              <w:spacing w:before="60" w:after="60"/>
              <w:jc w:val="both"/>
              <w:rPr>
                <w:rFonts w:asciiTheme="minorBidi" w:hAnsiTheme="minorBidi" w:cstheme="minorBidi"/>
                <w:i/>
              </w:rPr>
            </w:pPr>
            <w:r w:rsidRPr="00393162">
              <w:rPr>
                <w:rFonts w:asciiTheme="minorBidi" w:hAnsiTheme="minorBidi" w:cstheme="minorBidi"/>
                <w:i/>
              </w:rPr>
              <w:t>30 days</w:t>
            </w:r>
          </w:p>
        </w:tc>
        <w:tc>
          <w:tcPr>
            <w:tcW w:w="2036" w:type="pct"/>
            <w:tcBorders>
              <w:top w:val="single" w:sz="4" w:space="0" w:color="auto"/>
              <w:left w:val="single" w:sz="4" w:space="0" w:color="auto"/>
              <w:bottom w:val="single" w:sz="4" w:space="0" w:color="auto"/>
              <w:right w:val="single" w:sz="4" w:space="0" w:color="auto"/>
            </w:tcBorders>
          </w:tcPr>
          <w:p w14:paraId="630815E1" w14:textId="1B56A7FF" w:rsidR="00484487" w:rsidRPr="00393162" w:rsidRDefault="00484487" w:rsidP="00484487">
            <w:pPr>
              <w:widowControl w:val="0"/>
              <w:tabs>
                <w:tab w:val="left" w:pos="1340"/>
                <w:tab w:val="left" w:pos="5340"/>
              </w:tabs>
              <w:spacing w:before="60" w:after="60"/>
              <w:jc w:val="both"/>
              <w:rPr>
                <w:rFonts w:asciiTheme="minorBidi" w:hAnsiTheme="minorBidi" w:cstheme="minorBidi"/>
                <w:i/>
              </w:rPr>
            </w:pPr>
            <w:r w:rsidRPr="00393162">
              <w:rPr>
                <w:rFonts w:asciiTheme="minorBidi" w:hAnsiTheme="minorBidi" w:cstheme="minorBidi"/>
                <w:i/>
              </w:rPr>
              <w:t>Other period</w:t>
            </w:r>
          </w:p>
        </w:tc>
      </w:tr>
      <w:tr w:rsidR="00484487" w:rsidRPr="00393162" w14:paraId="1CD2C5CA" w14:textId="77777777" w:rsidTr="00484487">
        <w:tc>
          <w:tcPr>
            <w:tcW w:w="2019" w:type="pct"/>
            <w:tcBorders>
              <w:top w:val="single" w:sz="4" w:space="0" w:color="auto"/>
              <w:left w:val="single" w:sz="4" w:space="0" w:color="auto"/>
              <w:bottom w:val="single" w:sz="4" w:space="0" w:color="auto"/>
              <w:right w:val="single" w:sz="4" w:space="0" w:color="auto"/>
            </w:tcBorders>
          </w:tcPr>
          <w:p w14:paraId="4D8BEE77" w14:textId="73493F1F" w:rsidR="00484487" w:rsidRPr="00393162" w:rsidRDefault="00A4286F" w:rsidP="00484487">
            <w:pPr>
              <w:pStyle w:val="ListParagraph"/>
              <w:widowControl w:val="0"/>
              <w:numPr>
                <w:ilvl w:val="0"/>
                <w:numId w:val="27"/>
              </w:numPr>
              <w:tabs>
                <w:tab w:val="clear" w:pos="360"/>
              </w:tabs>
              <w:spacing w:before="60" w:after="60" w:line="240" w:lineRule="atLeast"/>
              <w:ind w:left="340" w:hanging="340"/>
              <w:contextualSpacing w:val="0"/>
              <w:jc w:val="both"/>
              <w:rPr>
                <w:rFonts w:asciiTheme="minorBidi" w:hAnsiTheme="minorBidi" w:cstheme="minorBidi"/>
                <w:sz w:val="20"/>
                <w:szCs w:val="20"/>
              </w:rPr>
            </w:pPr>
            <w:r w:rsidRPr="00393162">
              <w:rPr>
                <w:rFonts w:asciiTheme="minorBidi" w:hAnsiTheme="minorBidi" w:cstheme="minorBidi"/>
                <w:sz w:val="20"/>
                <w:szCs w:val="20"/>
              </w:rPr>
              <w:t>Money orders in cash</w:t>
            </w:r>
            <w:r w:rsidR="00484487" w:rsidRPr="00393162">
              <w:rPr>
                <w:rFonts w:asciiTheme="minorBidi" w:hAnsiTheme="minorBidi" w:cstheme="minorBidi"/>
                <w:sz w:val="20"/>
                <w:szCs w:val="20"/>
              </w:rPr>
              <w:t xml:space="preserve"> </w:t>
            </w:r>
          </w:p>
        </w:tc>
        <w:tc>
          <w:tcPr>
            <w:tcW w:w="945" w:type="pct"/>
            <w:tcBorders>
              <w:top w:val="single" w:sz="4" w:space="0" w:color="auto"/>
              <w:left w:val="single" w:sz="4" w:space="0" w:color="auto"/>
              <w:bottom w:val="single" w:sz="4" w:space="0" w:color="auto"/>
              <w:right w:val="single" w:sz="4" w:space="0" w:color="auto"/>
            </w:tcBorders>
          </w:tcPr>
          <w:p w14:paraId="0C482539" w14:textId="77777777" w:rsidR="00484487" w:rsidRPr="00393162" w:rsidRDefault="00484487" w:rsidP="00484487">
            <w:pPr>
              <w:pStyle w:val="ListParagraph"/>
              <w:widowControl w:val="0"/>
              <w:numPr>
                <w:ilvl w:val="0"/>
                <w:numId w:val="27"/>
              </w:numPr>
              <w:tabs>
                <w:tab w:val="clear" w:pos="360"/>
              </w:tabs>
              <w:spacing w:before="60" w:after="60" w:line="240" w:lineRule="atLeast"/>
              <w:ind w:left="340" w:hanging="340"/>
              <w:contextualSpacing w:val="0"/>
              <w:jc w:val="center"/>
              <w:rPr>
                <w:rFonts w:asciiTheme="minorBidi" w:hAnsiTheme="minorBidi" w:cstheme="minorBidi"/>
                <w:sz w:val="20"/>
                <w:szCs w:val="20"/>
              </w:rPr>
            </w:pPr>
          </w:p>
        </w:tc>
        <w:tc>
          <w:tcPr>
            <w:tcW w:w="2036" w:type="pct"/>
            <w:tcBorders>
              <w:top w:val="single" w:sz="4" w:space="0" w:color="auto"/>
              <w:left w:val="single" w:sz="4" w:space="0" w:color="auto"/>
              <w:bottom w:val="single" w:sz="4" w:space="0" w:color="auto"/>
              <w:right w:val="single" w:sz="4" w:space="0" w:color="auto"/>
            </w:tcBorders>
          </w:tcPr>
          <w:p w14:paraId="46C8B4F4" w14:textId="77777777" w:rsidR="00484487" w:rsidRPr="00393162" w:rsidRDefault="00484487" w:rsidP="00484487">
            <w:pPr>
              <w:pStyle w:val="ListParagraph"/>
              <w:widowControl w:val="0"/>
              <w:numPr>
                <w:ilvl w:val="0"/>
                <w:numId w:val="27"/>
              </w:numPr>
              <w:tabs>
                <w:tab w:val="clear" w:pos="360"/>
              </w:tabs>
              <w:spacing w:before="60" w:after="60" w:line="240" w:lineRule="atLeast"/>
              <w:ind w:left="340" w:hanging="340"/>
              <w:contextualSpacing w:val="0"/>
              <w:jc w:val="both"/>
              <w:rPr>
                <w:rFonts w:asciiTheme="minorBidi" w:hAnsiTheme="minorBidi" w:cstheme="minorBidi"/>
                <w:sz w:val="20"/>
                <w:szCs w:val="20"/>
              </w:rPr>
            </w:pPr>
            <w:r w:rsidRPr="00393162">
              <w:rPr>
                <w:rFonts w:asciiTheme="minorBidi" w:hAnsiTheme="minorBidi" w:cstheme="minorBidi"/>
                <w:sz w:val="20"/>
                <w:szCs w:val="20"/>
              </w:rPr>
              <w:t>____________________________</w:t>
            </w:r>
          </w:p>
        </w:tc>
      </w:tr>
      <w:tr w:rsidR="00484487" w:rsidRPr="00393162" w14:paraId="0D80C751" w14:textId="77777777" w:rsidTr="00484487">
        <w:tc>
          <w:tcPr>
            <w:tcW w:w="2019" w:type="pct"/>
            <w:tcBorders>
              <w:top w:val="single" w:sz="4" w:space="0" w:color="auto"/>
              <w:left w:val="single" w:sz="4" w:space="0" w:color="auto"/>
              <w:bottom w:val="single" w:sz="4" w:space="0" w:color="auto"/>
              <w:right w:val="single" w:sz="4" w:space="0" w:color="auto"/>
            </w:tcBorders>
          </w:tcPr>
          <w:p w14:paraId="5CFAA55B" w14:textId="300B82E1" w:rsidR="00484487" w:rsidRPr="00393162" w:rsidRDefault="00A4286F" w:rsidP="00484487">
            <w:pPr>
              <w:pStyle w:val="ListParagraph"/>
              <w:widowControl w:val="0"/>
              <w:numPr>
                <w:ilvl w:val="0"/>
                <w:numId w:val="27"/>
              </w:numPr>
              <w:tabs>
                <w:tab w:val="clear" w:pos="360"/>
              </w:tabs>
              <w:spacing w:before="60" w:after="60" w:line="240" w:lineRule="atLeast"/>
              <w:ind w:left="340" w:hanging="340"/>
              <w:contextualSpacing w:val="0"/>
              <w:jc w:val="both"/>
              <w:rPr>
                <w:rFonts w:asciiTheme="minorBidi" w:hAnsiTheme="minorBidi" w:cstheme="minorBidi"/>
                <w:sz w:val="20"/>
                <w:szCs w:val="20"/>
              </w:rPr>
            </w:pPr>
            <w:r w:rsidRPr="00393162">
              <w:rPr>
                <w:rFonts w:asciiTheme="minorBidi" w:hAnsiTheme="minorBidi" w:cstheme="minorBidi"/>
                <w:sz w:val="20"/>
                <w:szCs w:val="20"/>
              </w:rPr>
              <w:t>Outpayment money orders</w:t>
            </w:r>
          </w:p>
        </w:tc>
        <w:tc>
          <w:tcPr>
            <w:tcW w:w="945" w:type="pct"/>
            <w:tcBorders>
              <w:top w:val="single" w:sz="4" w:space="0" w:color="auto"/>
              <w:left w:val="single" w:sz="4" w:space="0" w:color="auto"/>
              <w:bottom w:val="single" w:sz="4" w:space="0" w:color="auto"/>
              <w:right w:val="single" w:sz="4" w:space="0" w:color="auto"/>
            </w:tcBorders>
          </w:tcPr>
          <w:p w14:paraId="16A67F22" w14:textId="77777777" w:rsidR="00484487" w:rsidRPr="00393162" w:rsidDel="004109F9" w:rsidRDefault="00484487" w:rsidP="00484487">
            <w:pPr>
              <w:pStyle w:val="ListParagraph"/>
              <w:widowControl w:val="0"/>
              <w:numPr>
                <w:ilvl w:val="0"/>
                <w:numId w:val="27"/>
              </w:numPr>
              <w:tabs>
                <w:tab w:val="clear" w:pos="360"/>
              </w:tabs>
              <w:spacing w:before="60" w:after="60" w:line="240" w:lineRule="atLeast"/>
              <w:ind w:left="340" w:hanging="340"/>
              <w:contextualSpacing w:val="0"/>
              <w:jc w:val="center"/>
              <w:rPr>
                <w:rFonts w:asciiTheme="minorBidi" w:hAnsiTheme="minorBidi" w:cstheme="minorBidi"/>
                <w:sz w:val="20"/>
                <w:szCs w:val="20"/>
              </w:rPr>
            </w:pPr>
          </w:p>
        </w:tc>
        <w:tc>
          <w:tcPr>
            <w:tcW w:w="2036" w:type="pct"/>
            <w:tcBorders>
              <w:top w:val="single" w:sz="4" w:space="0" w:color="auto"/>
              <w:left w:val="single" w:sz="4" w:space="0" w:color="auto"/>
              <w:bottom w:val="single" w:sz="4" w:space="0" w:color="auto"/>
              <w:right w:val="single" w:sz="4" w:space="0" w:color="auto"/>
            </w:tcBorders>
          </w:tcPr>
          <w:p w14:paraId="0C68047C" w14:textId="77777777" w:rsidR="00484487" w:rsidRPr="00393162" w:rsidRDefault="00484487" w:rsidP="00484487">
            <w:pPr>
              <w:pStyle w:val="ListParagraph"/>
              <w:widowControl w:val="0"/>
              <w:numPr>
                <w:ilvl w:val="0"/>
                <w:numId w:val="27"/>
              </w:numPr>
              <w:tabs>
                <w:tab w:val="clear" w:pos="360"/>
              </w:tabs>
              <w:spacing w:before="60" w:after="60" w:line="240" w:lineRule="atLeast"/>
              <w:ind w:left="340" w:hanging="340"/>
              <w:contextualSpacing w:val="0"/>
              <w:jc w:val="both"/>
              <w:rPr>
                <w:rFonts w:asciiTheme="minorBidi" w:hAnsiTheme="minorBidi" w:cstheme="minorBidi"/>
                <w:sz w:val="20"/>
                <w:szCs w:val="20"/>
              </w:rPr>
            </w:pPr>
            <w:r w:rsidRPr="00393162">
              <w:rPr>
                <w:rFonts w:asciiTheme="minorBidi" w:hAnsiTheme="minorBidi" w:cstheme="minorBidi"/>
                <w:sz w:val="20"/>
                <w:szCs w:val="20"/>
              </w:rPr>
              <w:t>____________________________</w:t>
            </w:r>
          </w:p>
        </w:tc>
      </w:tr>
    </w:tbl>
    <w:p w14:paraId="029DAE05" w14:textId="4370221F" w:rsidR="00472464" w:rsidRPr="00393162" w:rsidRDefault="00472464" w:rsidP="002003BD">
      <w:pPr>
        <w:jc w:val="both"/>
        <w:rPr>
          <w:rFonts w:cs="Arial"/>
        </w:rPr>
      </w:pPr>
    </w:p>
    <w:p w14:paraId="7246EF75" w14:textId="44474219" w:rsidR="00484487" w:rsidRPr="00393162" w:rsidRDefault="00484487" w:rsidP="002003BD">
      <w:pPr>
        <w:jc w:val="both"/>
        <w:rPr>
          <w:rFonts w:cs="Arial"/>
          <w:bCs/>
        </w:rPr>
      </w:pPr>
    </w:p>
    <w:p w14:paraId="7629A804" w14:textId="3B05D39F" w:rsidR="00472464" w:rsidRPr="00393162" w:rsidRDefault="00472464" w:rsidP="003835C0">
      <w:pPr>
        <w:tabs>
          <w:tab w:val="left" w:pos="540"/>
        </w:tabs>
        <w:jc w:val="both"/>
        <w:rPr>
          <w:rFonts w:cs="Arial"/>
          <w:b/>
          <w:sz w:val="32"/>
          <w:szCs w:val="32"/>
        </w:rPr>
      </w:pPr>
      <w:r w:rsidRPr="00393162">
        <w:rPr>
          <w:rFonts w:cs="Arial"/>
          <w:b/>
        </w:rPr>
        <w:t>Article 5</w:t>
      </w:r>
      <w:r w:rsidR="00522540" w:rsidRPr="00393162">
        <w:rPr>
          <w:rFonts w:cs="Arial"/>
          <w:b/>
        </w:rPr>
        <w:t xml:space="preserve"> </w:t>
      </w:r>
    </w:p>
    <w:p w14:paraId="371F961F" w14:textId="10A745D0" w:rsidR="00472464" w:rsidRPr="00393162" w:rsidRDefault="00472464" w:rsidP="002003BD">
      <w:pPr>
        <w:tabs>
          <w:tab w:val="left" w:pos="540"/>
        </w:tabs>
        <w:jc w:val="both"/>
        <w:rPr>
          <w:rFonts w:cs="Arial"/>
          <w:b/>
        </w:rPr>
      </w:pPr>
      <w:r w:rsidRPr="00393162">
        <w:rPr>
          <w:rFonts w:cs="Arial"/>
          <w:b/>
        </w:rPr>
        <w:t>Frequency of connections to information system</w:t>
      </w:r>
    </w:p>
    <w:p w14:paraId="51CEE69F" w14:textId="29D42F2D" w:rsidR="00472464" w:rsidRPr="00393162" w:rsidRDefault="00472464" w:rsidP="002003BD">
      <w:pPr>
        <w:tabs>
          <w:tab w:val="left" w:pos="540"/>
        </w:tabs>
        <w:jc w:val="both"/>
        <w:rPr>
          <w:rFonts w:cs="Arial"/>
        </w:rPr>
      </w:pPr>
    </w:p>
    <w:p w14:paraId="00176118" w14:textId="04858F20" w:rsidR="00472464" w:rsidRPr="00393162" w:rsidRDefault="009D758A" w:rsidP="003835C0">
      <w:pPr>
        <w:spacing w:after="120"/>
        <w:jc w:val="both"/>
        <w:rPr>
          <w:rFonts w:cs="Arial"/>
        </w:rPr>
      </w:pPr>
      <w:r w:rsidRPr="00393162">
        <w:rPr>
          <w:rFonts w:cs="Arial"/>
        </w:rPr>
        <w:t>1</w:t>
      </w:r>
      <w:r w:rsidR="00472464" w:rsidRPr="00393162">
        <w:rPr>
          <w:rFonts w:cs="Arial"/>
        </w:rPr>
        <w:tab/>
        <w:t xml:space="preserve">The daily frequency of connection to the data system for the execution of money orders in cash </w:t>
      </w:r>
      <w:r w:rsidR="001C6DAB" w:rsidRPr="00393162">
        <w:rPr>
          <w:rFonts w:cs="Arial"/>
        </w:rPr>
        <w:t xml:space="preserve">and outpayment money orders </w:t>
      </w:r>
      <w:r w:rsidR="00472464" w:rsidRPr="00393162">
        <w:rPr>
          <w:rFonts w:cs="Arial"/>
        </w:rPr>
        <w:t xml:space="preserve">shall be </w:t>
      </w:r>
      <w:r w:rsidR="003835C0" w:rsidRPr="00393162">
        <w:rPr>
          <w:rFonts w:cs="Arial"/>
        </w:rPr>
        <w:t xml:space="preserve">as indicated </w:t>
      </w:r>
      <w:r w:rsidR="00472464" w:rsidRPr="00393162">
        <w:rPr>
          <w:rFonts w:cs="Arial"/>
        </w:rPr>
        <w:t>for each option below</w:t>
      </w:r>
      <w:r w:rsidR="003835C0" w:rsidRPr="00393162">
        <w:rPr>
          <w:rFonts w:cs="Arial"/>
        </w:rPr>
        <w:t>, and shall meet at least the minimum obligations shown below</w:t>
      </w:r>
      <w:r w:rsidR="00472464" w:rsidRPr="00393162">
        <w:rPr>
          <w:rFonts w:cs="Arial"/>
        </w:rPr>
        <w:t>:</w:t>
      </w:r>
    </w:p>
    <w:tbl>
      <w:tblPr>
        <w:tblW w:w="5000" w:type="pct"/>
        <w:tblLook w:val="01E0" w:firstRow="1" w:lastRow="1" w:firstColumn="1" w:lastColumn="1" w:noHBand="0" w:noVBand="0"/>
      </w:tblPr>
      <w:tblGrid>
        <w:gridCol w:w="3207"/>
        <w:gridCol w:w="3206"/>
        <w:gridCol w:w="3208"/>
      </w:tblGrid>
      <w:tr w:rsidR="00472464" w:rsidRPr="00393162" w14:paraId="52EAD9E9" w14:textId="77777777" w:rsidTr="00A148C0">
        <w:trPr>
          <w:cantSplit/>
          <w:trHeight w:val="20"/>
        </w:trPr>
        <w:tc>
          <w:tcPr>
            <w:tcW w:w="1667" w:type="pct"/>
            <w:tcBorders>
              <w:top w:val="single" w:sz="4" w:space="0" w:color="auto"/>
              <w:left w:val="single" w:sz="4" w:space="0" w:color="auto"/>
              <w:bottom w:val="single" w:sz="4" w:space="0" w:color="auto"/>
              <w:right w:val="single" w:sz="4" w:space="0" w:color="auto"/>
            </w:tcBorders>
          </w:tcPr>
          <w:p w14:paraId="1BF48048" w14:textId="74722B8A" w:rsidR="00472464" w:rsidRPr="00393162" w:rsidRDefault="00472464" w:rsidP="002003BD">
            <w:pPr>
              <w:tabs>
                <w:tab w:val="left" w:pos="1340"/>
                <w:tab w:val="left" w:pos="5340"/>
              </w:tabs>
              <w:spacing w:before="60" w:after="60"/>
              <w:jc w:val="both"/>
              <w:rPr>
                <w:rFonts w:cs="Arial"/>
                <w:i/>
              </w:rPr>
            </w:pPr>
            <w:r w:rsidRPr="00393162">
              <w:rPr>
                <w:rFonts w:cs="Arial"/>
                <w:i/>
              </w:rPr>
              <w:t>Options</w:t>
            </w:r>
          </w:p>
        </w:tc>
        <w:tc>
          <w:tcPr>
            <w:tcW w:w="1666" w:type="pct"/>
            <w:tcBorders>
              <w:top w:val="single" w:sz="4" w:space="0" w:color="auto"/>
              <w:left w:val="single" w:sz="4" w:space="0" w:color="auto"/>
              <w:bottom w:val="single" w:sz="4" w:space="0" w:color="auto"/>
              <w:right w:val="single" w:sz="4" w:space="0" w:color="auto"/>
            </w:tcBorders>
          </w:tcPr>
          <w:p w14:paraId="0DEA043B" w14:textId="4DED8D89" w:rsidR="00472464" w:rsidRPr="00393162" w:rsidRDefault="00472464" w:rsidP="002003BD">
            <w:pPr>
              <w:tabs>
                <w:tab w:val="left" w:pos="1340"/>
                <w:tab w:val="left" w:pos="5340"/>
              </w:tabs>
              <w:spacing w:before="60" w:after="60"/>
              <w:jc w:val="both"/>
              <w:rPr>
                <w:rFonts w:cs="Arial"/>
                <w:i/>
              </w:rPr>
            </w:pPr>
            <w:r w:rsidRPr="00393162">
              <w:rPr>
                <w:rFonts w:cs="Arial"/>
                <w:i/>
              </w:rPr>
              <w:t>Frequency</w:t>
            </w:r>
          </w:p>
        </w:tc>
        <w:tc>
          <w:tcPr>
            <w:tcW w:w="1667" w:type="pct"/>
            <w:tcBorders>
              <w:top w:val="single" w:sz="4" w:space="0" w:color="auto"/>
              <w:left w:val="single" w:sz="4" w:space="0" w:color="auto"/>
              <w:bottom w:val="single" w:sz="4" w:space="0" w:color="auto"/>
              <w:right w:val="single" w:sz="4" w:space="0" w:color="auto"/>
            </w:tcBorders>
          </w:tcPr>
          <w:p w14:paraId="65B103C7" w14:textId="767B1CB8" w:rsidR="00472464" w:rsidRPr="00393162" w:rsidRDefault="003835C0" w:rsidP="002003BD">
            <w:pPr>
              <w:tabs>
                <w:tab w:val="left" w:pos="1340"/>
                <w:tab w:val="left" w:pos="5340"/>
              </w:tabs>
              <w:spacing w:before="60" w:after="60"/>
              <w:jc w:val="both"/>
              <w:rPr>
                <w:rFonts w:cs="Arial"/>
                <w:i/>
              </w:rPr>
            </w:pPr>
            <w:r w:rsidRPr="00393162">
              <w:rPr>
                <w:rFonts w:cs="Arial"/>
                <w:i/>
              </w:rPr>
              <w:t>Minimum obligations to be met</w:t>
            </w:r>
          </w:p>
        </w:tc>
      </w:tr>
      <w:tr w:rsidR="00472464" w:rsidRPr="00393162" w14:paraId="4AC00BA1" w14:textId="77777777" w:rsidTr="00A148C0">
        <w:trPr>
          <w:cantSplit/>
          <w:trHeight w:val="2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16B699B6" w14:textId="784F94A9" w:rsidR="00472464" w:rsidRPr="00393162" w:rsidRDefault="00305C4D" w:rsidP="0054646C">
            <w:pPr>
              <w:spacing w:before="60" w:after="60"/>
              <w:jc w:val="both"/>
              <w:rPr>
                <w:rFonts w:cs="Arial"/>
                <w:lang w:val="fr-CA"/>
              </w:rPr>
            </w:pPr>
            <w:sdt>
              <w:sdtPr>
                <w:rPr>
                  <w:rFonts w:cs="Arial"/>
                  <w:sz w:val="24"/>
                  <w:lang w:eastAsia="zh-TW"/>
                </w:rPr>
                <w:id w:val="791098134"/>
                <w14:checkbox>
                  <w14:checked w14:val="0"/>
                  <w14:checkedState w14:val="0054" w14:font="Wingdings 2"/>
                  <w14:uncheckedState w14:val="0071" w14:font="Wingdings"/>
                </w14:checkbox>
              </w:sdtPr>
              <w:sdtEndPr/>
              <w:sdtContent>
                <w:r w:rsidR="009D758A" w:rsidRPr="00393162">
                  <w:rPr>
                    <w:rFonts w:cs="Arial"/>
                    <w:sz w:val="24"/>
                    <w:lang w:eastAsia="zh-TW"/>
                  </w:rPr>
                  <w:sym w:font="Wingdings" w:char="F071"/>
                </w:r>
              </w:sdtContent>
            </w:sdt>
            <w:r w:rsidR="009D758A" w:rsidRPr="00393162">
              <w:rPr>
                <w:rFonts w:cs="Arial"/>
              </w:rPr>
              <w:t xml:space="preserve"> </w:t>
            </w:r>
            <w:r w:rsidR="00B15417" w:rsidRPr="00393162">
              <w:rPr>
                <w:rFonts w:cs="Arial"/>
              </w:rPr>
              <w:t xml:space="preserve">Urgent </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76339B54" w14:textId="77777777" w:rsidR="00472464" w:rsidRPr="00393162" w:rsidRDefault="00472464" w:rsidP="002003BD">
            <w:pPr>
              <w:spacing w:before="60" w:after="60"/>
              <w:jc w:val="both"/>
              <w:rPr>
                <w:rFonts w:cs="Arial"/>
                <w:bCs/>
                <w:iC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4DAD8E8" w14:textId="532D0605" w:rsidR="00472464" w:rsidRPr="00393162" w:rsidRDefault="003835C0" w:rsidP="003835C0">
            <w:pPr>
              <w:spacing w:before="60" w:after="60"/>
              <w:jc w:val="both"/>
              <w:rPr>
                <w:rFonts w:cs="Arial"/>
              </w:rPr>
            </w:pPr>
            <w:r w:rsidRPr="00393162">
              <w:rPr>
                <w:rFonts w:cs="Arial"/>
                <w:i/>
              </w:rPr>
              <w:t>No longer than five minutes between connections</w:t>
            </w:r>
          </w:p>
        </w:tc>
      </w:tr>
      <w:tr w:rsidR="00472464" w:rsidRPr="00393162" w14:paraId="227F0A2C" w14:textId="77777777" w:rsidTr="00A148C0">
        <w:trPr>
          <w:cantSplit/>
          <w:trHeight w:val="2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71949CCD" w14:textId="2EC64497" w:rsidR="00472464" w:rsidRPr="00393162" w:rsidRDefault="00305C4D" w:rsidP="00A148C0">
            <w:pPr>
              <w:spacing w:before="60" w:after="60"/>
              <w:jc w:val="both"/>
              <w:rPr>
                <w:rFonts w:cs="Arial"/>
              </w:rPr>
            </w:pPr>
            <w:sdt>
              <w:sdtPr>
                <w:rPr>
                  <w:rFonts w:cs="Arial"/>
                  <w:sz w:val="24"/>
                  <w:lang w:eastAsia="zh-TW"/>
                </w:rPr>
                <w:id w:val="-145823318"/>
                <w14:checkbox>
                  <w14:checked w14:val="0"/>
                  <w14:checkedState w14:val="0054" w14:font="Wingdings 2"/>
                  <w14:uncheckedState w14:val="0071" w14:font="Wingdings"/>
                </w14:checkbox>
              </w:sdtPr>
              <w:sdtEndPr/>
              <w:sdtContent>
                <w:r w:rsidR="009D758A" w:rsidRPr="00393162">
                  <w:rPr>
                    <w:rFonts w:cs="Arial"/>
                    <w:sz w:val="24"/>
                    <w:lang w:eastAsia="zh-TW"/>
                  </w:rPr>
                  <w:sym w:font="Wingdings" w:char="F071"/>
                </w:r>
              </w:sdtContent>
            </w:sdt>
            <w:r w:rsidR="009D758A" w:rsidRPr="00393162">
              <w:rPr>
                <w:rFonts w:cs="Arial"/>
              </w:rPr>
              <w:t xml:space="preserve"> </w:t>
            </w:r>
            <w:r w:rsidR="00472464" w:rsidRPr="00393162">
              <w:rPr>
                <w:rFonts w:cs="Arial"/>
              </w:rPr>
              <w:t>Normal</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D504BA5" w14:textId="4F61389D" w:rsidR="00472464" w:rsidRPr="00393162" w:rsidRDefault="00472464" w:rsidP="002003BD">
            <w:pPr>
              <w:spacing w:before="60" w:after="60"/>
              <w:jc w:val="both"/>
              <w:rPr>
                <w:rFonts w:cs="Arial"/>
                <w:bCs/>
                <w:iC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C72FDCA" w14:textId="53430F9B" w:rsidR="00472464" w:rsidRPr="00393162" w:rsidRDefault="003835C0" w:rsidP="00B964E0">
            <w:pPr>
              <w:spacing w:before="60" w:after="60"/>
              <w:jc w:val="both"/>
              <w:rPr>
                <w:rFonts w:cs="Arial"/>
              </w:rPr>
            </w:pPr>
            <w:r w:rsidRPr="00393162">
              <w:rPr>
                <w:rFonts w:cs="Arial"/>
                <w:i/>
              </w:rPr>
              <w:t xml:space="preserve">No longer than </w:t>
            </w:r>
            <w:r w:rsidR="00B964E0" w:rsidRPr="00393162">
              <w:rPr>
                <w:rFonts w:cs="Arial"/>
                <w:i/>
              </w:rPr>
              <w:t>one hour</w:t>
            </w:r>
            <w:r w:rsidRPr="00393162">
              <w:rPr>
                <w:rFonts w:cs="Arial"/>
                <w:i/>
              </w:rPr>
              <w:t xml:space="preserve"> between connections</w:t>
            </w:r>
          </w:p>
        </w:tc>
      </w:tr>
    </w:tbl>
    <w:p w14:paraId="7EB60103" w14:textId="314A34C2" w:rsidR="00472464" w:rsidRPr="00393162" w:rsidRDefault="00472464" w:rsidP="002003BD">
      <w:pPr>
        <w:jc w:val="both"/>
        <w:rPr>
          <w:rFonts w:cs="Arial"/>
          <w:b/>
        </w:rPr>
      </w:pPr>
    </w:p>
    <w:p w14:paraId="2751D7C9" w14:textId="1B5BD177" w:rsidR="00472464" w:rsidRPr="00393162" w:rsidRDefault="00472464" w:rsidP="002003BD">
      <w:pPr>
        <w:tabs>
          <w:tab w:val="left" w:pos="540"/>
        </w:tabs>
        <w:jc w:val="both"/>
        <w:rPr>
          <w:rFonts w:cs="Arial"/>
        </w:rPr>
      </w:pPr>
    </w:p>
    <w:p w14:paraId="09D01210" w14:textId="77777777" w:rsidR="00472464" w:rsidRPr="00393162" w:rsidRDefault="00472464" w:rsidP="002003BD">
      <w:pPr>
        <w:jc w:val="both"/>
        <w:rPr>
          <w:rFonts w:cs="Arial"/>
          <w:b/>
        </w:rPr>
      </w:pPr>
      <w:r w:rsidRPr="00393162">
        <w:rPr>
          <w:rFonts w:cs="Arial"/>
          <w:b/>
        </w:rPr>
        <w:t>Article 6</w:t>
      </w:r>
    </w:p>
    <w:p w14:paraId="0E51B3B3" w14:textId="3761A60F" w:rsidR="00472464" w:rsidRPr="00393162" w:rsidRDefault="00472464" w:rsidP="002003BD">
      <w:pPr>
        <w:jc w:val="both"/>
        <w:rPr>
          <w:rFonts w:cs="Arial"/>
          <w:b/>
        </w:rPr>
      </w:pPr>
      <w:r w:rsidRPr="00393162">
        <w:rPr>
          <w:rFonts w:cs="Arial"/>
          <w:b/>
        </w:rPr>
        <w:t>Reference rate of exchange</w:t>
      </w:r>
    </w:p>
    <w:p w14:paraId="44A8C9A1" w14:textId="5CC60F2C" w:rsidR="00A4286F" w:rsidRPr="00393162" w:rsidRDefault="00A4286F" w:rsidP="00A4286F">
      <w:pPr>
        <w:jc w:val="both"/>
        <w:rPr>
          <w:rFonts w:cs="Arial"/>
        </w:rPr>
      </w:pPr>
    </w:p>
    <w:p w14:paraId="459DD874" w14:textId="040FF4F5" w:rsidR="00472464" w:rsidRPr="00393162" w:rsidRDefault="009D758A" w:rsidP="009D758A">
      <w:pPr>
        <w:spacing w:after="120"/>
        <w:jc w:val="both"/>
        <w:rPr>
          <w:rFonts w:cs="Arial"/>
        </w:rPr>
      </w:pPr>
      <w:r w:rsidRPr="00393162">
        <w:rPr>
          <w:rFonts w:cs="Arial"/>
        </w:rPr>
        <w:t>1</w:t>
      </w:r>
      <w:r w:rsidR="00472464" w:rsidRPr="00393162">
        <w:rPr>
          <w:rFonts w:cs="Arial"/>
        </w:rPr>
        <w:tab/>
        <w:t xml:space="preserve">The provider(s) or system(s) used for the reference rate(s) of exchange to be applied to exchanges of electronic postal payment orders is/are: </w:t>
      </w:r>
    </w:p>
    <w:tbl>
      <w:tblPr>
        <w:tblW w:w="5000" w:type="pct"/>
        <w:tblCellMar>
          <w:left w:w="0" w:type="dxa"/>
          <w:right w:w="0" w:type="dxa"/>
        </w:tblCellMar>
        <w:tblLook w:val="0000" w:firstRow="0" w:lastRow="0" w:firstColumn="0" w:lastColumn="0" w:noHBand="0" w:noVBand="0"/>
      </w:tblPr>
      <w:tblGrid>
        <w:gridCol w:w="1140"/>
        <w:gridCol w:w="2827"/>
        <w:gridCol w:w="2827"/>
        <w:gridCol w:w="2827"/>
      </w:tblGrid>
      <w:tr w:rsidR="00472464" w:rsidRPr="00393162" w14:paraId="69FC530E" w14:textId="77777777" w:rsidTr="001E4758">
        <w:trPr>
          <w:cantSplit/>
          <w:trHeight w:val="20"/>
        </w:trPr>
        <w:tc>
          <w:tcPr>
            <w:tcW w:w="59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385A1FF" w14:textId="77777777" w:rsidR="00472464" w:rsidRPr="00393162" w:rsidRDefault="00472464" w:rsidP="001E4758">
            <w:pPr>
              <w:pStyle w:val="3Textenorm"/>
              <w:widowControl/>
              <w:tabs>
                <w:tab w:val="clear" w:pos="851"/>
                <w:tab w:val="left" w:pos="1700"/>
                <w:tab w:val="left" w:pos="2820"/>
                <w:tab w:val="left" w:pos="5380"/>
                <w:tab w:val="left" w:pos="7500"/>
              </w:tabs>
              <w:autoSpaceDE/>
              <w:autoSpaceDN/>
              <w:adjustRightInd/>
              <w:spacing w:before="60" w:after="60" w:line="240" w:lineRule="atLeast"/>
              <w:jc w:val="left"/>
              <w:textAlignment w:val="auto"/>
              <w:rPr>
                <w:rFonts w:ascii="Arial" w:hAnsi="Arial" w:cs="Arial"/>
                <w:i/>
                <w:iCs/>
                <w:color w:val="auto"/>
                <w:sz w:val="20"/>
                <w:szCs w:val="20"/>
              </w:rPr>
            </w:pPr>
            <w:r w:rsidRPr="00393162">
              <w:rPr>
                <w:rFonts w:ascii="Arial" w:hAnsi="Arial" w:cs="Arial"/>
                <w:i/>
                <w:iCs/>
                <w:color w:val="auto"/>
                <w:sz w:val="20"/>
                <w:szCs w:val="20"/>
              </w:rPr>
              <w:t>Options</w:t>
            </w:r>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8A494E5" w14:textId="77777777" w:rsidR="00472464" w:rsidRPr="00393162" w:rsidRDefault="00472464" w:rsidP="001E4758">
            <w:pPr>
              <w:pStyle w:val="3Textenorm"/>
              <w:widowControl/>
              <w:tabs>
                <w:tab w:val="clear" w:pos="851"/>
                <w:tab w:val="left" w:pos="1700"/>
                <w:tab w:val="left" w:pos="2820"/>
                <w:tab w:val="left" w:pos="5380"/>
                <w:tab w:val="left" w:pos="7500"/>
              </w:tabs>
              <w:autoSpaceDE/>
              <w:autoSpaceDN/>
              <w:adjustRightInd/>
              <w:spacing w:before="60" w:after="60" w:line="240" w:lineRule="atLeast"/>
              <w:jc w:val="left"/>
              <w:textAlignment w:val="auto"/>
              <w:rPr>
                <w:rFonts w:ascii="Arial" w:hAnsi="Arial" w:cs="Arial"/>
                <w:i/>
                <w:iCs/>
                <w:color w:val="auto"/>
                <w:sz w:val="20"/>
                <w:szCs w:val="20"/>
                <w:u w:val="single"/>
              </w:rPr>
            </w:pPr>
            <w:r w:rsidRPr="00393162">
              <w:rPr>
                <w:rFonts w:ascii="Arial" w:hAnsi="Arial" w:cs="Arial"/>
                <w:i/>
                <w:iCs/>
                <w:color w:val="auto"/>
                <w:sz w:val="20"/>
                <w:szCs w:val="20"/>
              </w:rPr>
              <w:t>Type of reference exchange rate provider</w:t>
            </w:r>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F0E630" w14:textId="16809F27" w:rsidR="00472464" w:rsidRPr="00393162" w:rsidRDefault="00472464" w:rsidP="001E4758">
            <w:pPr>
              <w:pStyle w:val="3Textenorm"/>
              <w:widowControl/>
              <w:tabs>
                <w:tab w:val="clear" w:pos="851"/>
                <w:tab w:val="left" w:pos="1700"/>
                <w:tab w:val="left" w:pos="2820"/>
                <w:tab w:val="left" w:pos="5380"/>
                <w:tab w:val="left" w:pos="7500"/>
              </w:tabs>
              <w:autoSpaceDE/>
              <w:autoSpaceDN/>
              <w:adjustRightInd/>
              <w:spacing w:before="60" w:after="60" w:line="240" w:lineRule="atLeast"/>
              <w:jc w:val="left"/>
              <w:textAlignment w:val="auto"/>
              <w:rPr>
                <w:rFonts w:ascii="Arial" w:hAnsi="Arial" w:cs="Arial"/>
                <w:i/>
                <w:iCs/>
                <w:color w:val="auto"/>
                <w:sz w:val="20"/>
                <w:szCs w:val="20"/>
                <w:u w:val="single"/>
              </w:rPr>
            </w:pPr>
            <w:r w:rsidRPr="00393162">
              <w:rPr>
                <w:rFonts w:ascii="Arial" w:hAnsi="Arial" w:cs="Arial"/>
                <w:i/>
                <w:iCs/>
                <w:color w:val="auto"/>
                <w:sz w:val="20"/>
                <w:szCs w:val="20"/>
              </w:rPr>
              <w:t>Name and references of provider</w:t>
            </w:r>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0BBA6D6" w14:textId="5122BA3D" w:rsidR="00472464" w:rsidRPr="00393162" w:rsidRDefault="00472464" w:rsidP="001E4758">
            <w:pPr>
              <w:pStyle w:val="3Textenorm"/>
              <w:widowControl/>
              <w:tabs>
                <w:tab w:val="clear" w:pos="851"/>
                <w:tab w:val="left" w:pos="1700"/>
                <w:tab w:val="left" w:pos="2820"/>
                <w:tab w:val="left" w:pos="5380"/>
                <w:tab w:val="left" w:pos="7500"/>
              </w:tabs>
              <w:autoSpaceDE/>
              <w:autoSpaceDN/>
              <w:adjustRightInd/>
              <w:spacing w:before="60" w:after="60" w:line="240" w:lineRule="atLeast"/>
              <w:jc w:val="left"/>
              <w:textAlignment w:val="auto"/>
              <w:rPr>
                <w:rFonts w:ascii="Arial" w:hAnsi="Arial" w:cs="Arial"/>
                <w:i/>
                <w:iCs/>
                <w:color w:val="auto"/>
                <w:sz w:val="20"/>
                <w:szCs w:val="20"/>
              </w:rPr>
            </w:pPr>
            <w:r w:rsidRPr="00393162">
              <w:rPr>
                <w:rFonts w:ascii="Arial" w:hAnsi="Arial" w:cs="Arial"/>
                <w:i/>
                <w:iCs/>
                <w:color w:val="auto"/>
                <w:sz w:val="20"/>
                <w:szCs w:val="20"/>
              </w:rPr>
              <w:t>Website of provider</w:t>
            </w:r>
          </w:p>
        </w:tc>
      </w:tr>
      <w:tr w:rsidR="00472464" w:rsidRPr="00393162" w14:paraId="5CDE6381" w14:textId="77777777" w:rsidTr="001E4758">
        <w:trPr>
          <w:cantSplit/>
          <w:trHeight w:val="20"/>
        </w:trPr>
        <w:tc>
          <w:tcPr>
            <w:tcW w:w="59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00B2EE8" w14:textId="0149BD74" w:rsidR="00472464" w:rsidRPr="00393162" w:rsidRDefault="00305C4D" w:rsidP="001E4758">
            <w:pPr>
              <w:pStyle w:val="ListParagraph"/>
              <w:spacing w:before="60" w:after="60" w:line="240" w:lineRule="atLeast"/>
              <w:ind w:left="0"/>
              <w:contextualSpacing w:val="0"/>
              <w:rPr>
                <w:rFonts w:ascii="Arial" w:hAnsi="Arial" w:cs="Arial"/>
              </w:rPr>
            </w:pPr>
            <w:sdt>
              <w:sdtPr>
                <w:rPr>
                  <w:rFonts w:ascii="Arial" w:hAnsi="Arial" w:cs="Arial"/>
                  <w:lang w:eastAsia="zh-TW"/>
                </w:rPr>
                <w:id w:val="1754932337"/>
                <w14:checkbox>
                  <w14:checked w14:val="0"/>
                  <w14:checkedState w14:val="0054" w14:font="Wingdings 2"/>
                  <w14:uncheckedState w14:val="0071" w14:font="Wingdings"/>
                </w14:checkbox>
              </w:sdtPr>
              <w:sdtEndPr/>
              <w:sdtContent>
                <w:r w:rsidR="009D758A" w:rsidRPr="00393162">
                  <w:rPr>
                    <w:rFonts w:ascii="Arial" w:hAnsi="Arial" w:cs="Arial"/>
                    <w:lang w:eastAsia="zh-TW"/>
                  </w:rPr>
                  <w:sym w:font="Wingdings" w:char="F071"/>
                </w:r>
              </w:sdtContent>
            </w:sdt>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8134690" w14:textId="77777777" w:rsidR="00472464" w:rsidRPr="00393162" w:rsidRDefault="00472464" w:rsidP="001E4758">
            <w:pPr>
              <w:pStyle w:val="3Textenorm"/>
              <w:widowControl/>
              <w:tabs>
                <w:tab w:val="clear" w:pos="851"/>
                <w:tab w:val="left" w:pos="1700"/>
                <w:tab w:val="left" w:pos="2820"/>
                <w:tab w:val="left" w:pos="5380"/>
                <w:tab w:val="left" w:pos="7500"/>
              </w:tabs>
              <w:autoSpaceDE/>
              <w:autoSpaceDN/>
              <w:adjustRightInd/>
              <w:spacing w:before="60" w:after="60" w:line="240" w:lineRule="atLeast"/>
              <w:jc w:val="left"/>
              <w:textAlignment w:val="auto"/>
              <w:rPr>
                <w:rFonts w:ascii="Arial" w:hAnsi="Arial" w:cs="Arial"/>
                <w:color w:val="auto"/>
                <w:sz w:val="20"/>
                <w:szCs w:val="20"/>
              </w:rPr>
            </w:pPr>
            <w:r w:rsidRPr="00393162">
              <w:rPr>
                <w:rFonts w:ascii="Arial" w:hAnsi="Arial" w:cs="Arial"/>
                <w:color w:val="auto"/>
                <w:sz w:val="20"/>
                <w:szCs w:val="20"/>
              </w:rPr>
              <w:t>Central bank</w:t>
            </w:r>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86B258" w14:textId="77777777" w:rsidR="00472464" w:rsidRPr="00393162" w:rsidRDefault="00472464" w:rsidP="001E4758">
            <w:pPr>
              <w:pStyle w:val="Aucunstyledeparagraphe"/>
              <w:widowControl/>
              <w:autoSpaceDE/>
              <w:autoSpaceDN/>
              <w:adjustRightInd/>
              <w:spacing w:before="60" w:after="60" w:line="240" w:lineRule="atLeast"/>
              <w:textAlignment w:val="auto"/>
              <w:rPr>
                <w:rFonts w:ascii="Arial" w:hAnsi="Arial" w:cs="Arial"/>
                <w:color w:val="auto"/>
                <w:sz w:val="20"/>
                <w:szCs w:val="20"/>
                <w:u w:val="single"/>
              </w:rPr>
            </w:pPr>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749E00" w14:textId="77777777" w:rsidR="00472464" w:rsidRPr="00393162" w:rsidRDefault="00472464" w:rsidP="001E4758">
            <w:pPr>
              <w:pStyle w:val="Aucunstyledeparagraphe"/>
              <w:widowControl/>
              <w:autoSpaceDE/>
              <w:autoSpaceDN/>
              <w:adjustRightInd/>
              <w:spacing w:before="60" w:after="60" w:line="240" w:lineRule="atLeast"/>
              <w:textAlignment w:val="auto"/>
              <w:rPr>
                <w:rFonts w:ascii="Arial" w:hAnsi="Arial" w:cs="Arial"/>
                <w:color w:val="auto"/>
                <w:sz w:val="20"/>
                <w:szCs w:val="20"/>
                <w:u w:val="single"/>
              </w:rPr>
            </w:pPr>
          </w:p>
        </w:tc>
      </w:tr>
      <w:tr w:rsidR="00472464" w:rsidRPr="00393162" w14:paraId="27455A84" w14:textId="77777777" w:rsidTr="001E4758">
        <w:trPr>
          <w:cantSplit/>
          <w:trHeight w:val="20"/>
        </w:trPr>
        <w:tc>
          <w:tcPr>
            <w:tcW w:w="59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9C2F38" w14:textId="23E74D8B" w:rsidR="00472464" w:rsidRPr="00393162" w:rsidRDefault="00305C4D" w:rsidP="001E4758">
            <w:pPr>
              <w:pStyle w:val="ListParagraph"/>
              <w:spacing w:before="60" w:after="60" w:line="240" w:lineRule="atLeast"/>
              <w:ind w:left="0"/>
              <w:contextualSpacing w:val="0"/>
              <w:rPr>
                <w:rFonts w:ascii="Arial" w:hAnsi="Arial" w:cs="Arial"/>
              </w:rPr>
            </w:pPr>
            <w:sdt>
              <w:sdtPr>
                <w:rPr>
                  <w:rFonts w:ascii="Arial" w:hAnsi="Arial" w:cs="Arial"/>
                  <w:lang w:eastAsia="zh-TW"/>
                </w:rPr>
                <w:id w:val="121657931"/>
                <w14:checkbox>
                  <w14:checked w14:val="0"/>
                  <w14:checkedState w14:val="0054" w14:font="Wingdings 2"/>
                  <w14:uncheckedState w14:val="0071" w14:font="Wingdings"/>
                </w14:checkbox>
              </w:sdtPr>
              <w:sdtEndPr/>
              <w:sdtContent>
                <w:r w:rsidR="009D758A" w:rsidRPr="00393162">
                  <w:rPr>
                    <w:rFonts w:ascii="Arial" w:hAnsi="Arial" w:cs="Arial"/>
                    <w:lang w:eastAsia="zh-TW"/>
                  </w:rPr>
                  <w:sym w:font="Wingdings" w:char="F071"/>
                </w:r>
              </w:sdtContent>
            </w:sdt>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CC4BA4" w14:textId="77777777" w:rsidR="00472464" w:rsidRPr="00393162" w:rsidRDefault="00472464" w:rsidP="001E4758">
            <w:pPr>
              <w:pStyle w:val="3Textenorm"/>
              <w:widowControl/>
              <w:tabs>
                <w:tab w:val="clear" w:pos="851"/>
                <w:tab w:val="left" w:pos="1700"/>
                <w:tab w:val="left" w:pos="2820"/>
                <w:tab w:val="left" w:pos="5380"/>
                <w:tab w:val="left" w:pos="7500"/>
              </w:tabs>
              <w:autoSpaceDE/>
              <w:autoSpaceDN/>
              <w:adjustRightInd/>
              <w:spacing w:before="60" w:after="60" w:line="240" w:lineRule="atLeast"/>
              <w:jc w:val="left"/>
              <w:textAlignment w:val="auto"/>
              <w:rPr>
                <w:rFonts w:ascii="Arial" w:hAnsi="Arial" w:cs="Arial"/>
                <w:color w:val="auto"/>
                <w:sz w:val="20"/>
                <w:szCs w:val="20"/>
              </w:rPr>
            </w:pPr>
            <w:r w:rsidRPr="00393162">
              <w:rPr>
                <w:rFonts w:ascii="Arial" w:hAnsi="Arial" w:cs="Arial"/>
                <w:color w:val="auto"/>
                <w:sz w:val="20"/>
                <w:szCs w:val="20"/>
              </w:rPr>
              <w:t>Commercial bank</w:t>
            </w:r>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7E9352" w14:textId="77777777" w:rsidR="00472464" w:rsidRPr="00393162" w:rsidRDefault="00472464" w:rsidP="001E4758">
            <w:pPr>
              <w:pStyle w:val="Aucunstyledeparagraphe"/>
              <w:widowControl/>
              <w:autoSpaceDE/>
              <w:autoSpaceDN/>
              <w:adjustRightInd/>
              <w:spacing w:before="60" w:after="60" w:line="240" w:lineRule="atLeast"/>
              <w:textAlignment w:val="auto"/>
              <w:rPr>
                <w:rFonts w:ascii="Arial" w:hAnsi="Arial" w:cs="Arial"/>
                <w:color w:val="auto"/>
                <w:sz w:val="20"/>
                <w:szCs w:val="20"/>
                <w:u w:val="single"/>
              </w:rPr>
            </w:pPr>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EE661DE" w14:textId="77777777" w:rsidR="00472464" w:rsidRPr="00393162" w:rsidRDefault="00472464" w:rsidP="001E4758">
            <w:pPr>
              <w:pStyle w:val="Aucunstyledeparagraphe"/>
              <w:widowControl/>
              <w:autoSpaceDE/>
              <w:autoSpaceDN/>
              <w:adjustRightInd/>
              <w:spacing w:before="60" w:after="60" w:line="240" w:lineRule="atLeast"/>
              <w:textAlignment w:val="auto"/>
              <w:rPr>
                <w:rFonts w:ascii="Arial" w:hAnsi="Arial" w:cs="Arial"/>
                <w:color w:val="auto"/>
                <w:sz w:val="20"/>
                <w:szCs w:val="20"/>
                <w:u w:val="single"/>
              </w:rPr>
            </w:pPr>
          </w:p>
        </w:tc>
      </w:tr>
      <w:tr w:rsidR="00472464" w:rsidRPr="00393162" w14:paraId="6688EDD0" w14:textId="77777777" w:rsidTr="001E4758">
        <w:trPr>
          <w:cantSplit/>
          <w:trHeight w:val="20"/>
        </w:trPr>
        <w:tc>
          <w:tcPr>
            <w:tcW w:w="59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AE3DC4" w14:textId="33EF5C13" w:rsidR="00472464" w:rsidRPr="00393162" w:rsidRDefault="00305C4D" w:rsidP="001E4758">
            <w:pPr>
              <w:pStyle w:val="ListParagraph"/>
              <w:spacing w:before="60" w:after="60" w:line="240" w:lineRule="atLeast"/>
              <w:ind w:left="0"/>
              <w:contextualSpacing w:val="0"/>
              <w:rPr>
                <w:rFonts w:ascii="Arial" w:hAnsi="Arial" w:cs="Arial"/>
              </w:rPr>
            </w:pPr>
            <w:sdt>
              <w:sdtPr>
                <w:rPr>
                  <w:rFonts w:ascii="Arial" w:hAnsi="Arial" w:cs="Arial"/>
                  <w:lang w:eastAsia="zh-TW"/>
                </w:rPr>
                <w:id w:val="-148064722"/>
                <w14:checkbox>
                  <w14:checked w14:val="0"/>
                  <w14:checkedState w14:val="0054" w14:font="Wingdings 2"/>
                  <w14:uncheckedState w14:val="0071" w14:font="Wingdings"/>
                </w14:checkbox>
              </w:sdtPr>
              <w:sdtEndPr/>
              <w:sdtContent>
                <w:r w:rsidR="009D758A" w:rsidRPr="00393162">
                  <w:rPr>
                    <w:rFonts w:ascii="Arial" w:hAnsi="Arial" w:cs="Arial"/>
                    <w:lang w:eastAsia="zh-TW"/>
                  </w:rPr>
                  <w:sym w:font="Wingdings" w:char="F071"/>
                </w:r>
              </w:sdtContent>
            </w:sdt>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9844A70" w14:textId="50F69937" w:rsidR="00472464" w:rsidRPr="00393162" w:rsidRDefault="00472464" w:rsidP="001E4758">
            <w:pPr>
              <w:pStyle w:val="3Textenorm"/>
              <w:widowControl/>
              <w:tabs>
                <w:tab w:val="clear" w:pos="851"/>
                <w:tab w:val="left" w:pos="1700"/>
                <w:tab w:val="left" w:pos="2820"/>
                <w:tab w:val="left" w:pos="5380"/>
                <w:tab w:val="left" w:pos="7500"/>
              </w:tabs>
              <w:autoSpaceDE/>
              <w:autoSpaceDN/>
              <w:adjustRightInd/>
              <w:spacing w:before="60" w:after="60" w:line="240" w:lineRule="atLeast"/>
              <w:jc w:val="left"/>
              <w:textAlignment w:val="auto"/>
              <w:rPr>
                <w:rFonts w:ascii="Arial" w:hAnsi="Arial" w:cs="Arial"/>
                <w:color w:val="auto"/>
                <w:sz w:val="20"/>
                <w:szCs w:val="20"/>
              </w:rPr>
            </w:pPr>
            <w:r w:rsidRPr="00393162">
              <w:rPr>
                <w:rFonts w:ascii="Arial" w:hAnsi="Arial" w:cs="Arial"/>
                <w:color w:val="auto"/>
                <w:sz w:val="20"/>
                <w:szCs w:val="20"/>
              </w:rPr>
              <w:t>Centralized UPU clearing/settlement system</w:t>
            </w:r>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289A67" w14:textId="77777777" w:rsidR="00472464" w:rsidRPr="00393162" w:rsidRDefault="00472464" w:rsidP="001E4758">
            <w:pPr>
              <w:pStyle w:val="Aucunstyledeparagraphe"/>
              <w:widowControl/>
              <w:autoSpaceDE/>
              <w:autoSpaceDN/>
              <w:adjustRightInd/>
              <w:spacing w:before="60" w:after="60" w:line="240" w:lineRule="atLeast"/>
              <w:textAlignment w:val="auto"/>
              <w:rPr>
                <w:rFonts w:ascii="Arial" w:hAnsi="Arial" w:cs="Arial"/>
                <w:color w:val="auto"/>
                <w:sz w:val="20"/>
                <w:szCs w:val="20"/>
                <w:u w:val="single"/>
              </w:rPr>
            </w:pPr>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B85B07" w14:textId="77777777" w:rsidR="00472464" w:rsidRPr="00393162" w:rsidRDefault="00472464" w:rsidP="001E4758">
            <w:pPr>
              <w:pStyle w:val="Aucunstyledeparagraphe"/>
              <w:widowControl/>
              <w:autoSpaceDE/>
              <w:autoSpaceDN/>
              <w:adjustRightInd/>
              <w:spacing w:before="60" w:after="60" w:line="240" w:lineRule="atLeast"/>
              <w:textAlignment w:val="auto"/>
              <w:rPr>
                <w:rFonts w:ascii="Arial" w:hAnsi="Arial" w:cs="Arial"/>
                <w:color w:val="auto"/>
                <w:sz w:val="20"/>
                <w:szCs w:val="20"/>
                <w:u w:val="single"/>
              </w:rPr>
            </w:pPr>
          </w:p>
        </w:tc>
      </w:tr>
      <w:tr w:rsidR="00472464" w:rsidRPr="00393162" w14:paraId="78A1930C" w14:textId="77777777" w:rsidTr="001E4758">
        <w:trPr>
          <w:cantSplit/>
          <w:trHeight w:val="20"/>
        </w:trPr>
        <w:tc>
          <w:tcPr>
            <w:tcW w:w="59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182F56" w14:textId="5E9789E0" w:rsidR="00472464" w:rsidRPr="00393162" w:rsidRDefault="00305C4D" w:rsidP="001E4758">
            <w:pPr>
              <w:pStyle w:val="ListParagraph"/>
              <w:spacing w:before="60" w:after="60" w:line="240" w:lineRule="atLeast"/>
              <w:ind w:left="0"/>
              <w:contextualSpacing w:val="0"/>
              <w:rPr>
                <w:rFonts w:ascii="Arial" w:hAnsi="Arial" w:cs="Arial"/>
              </w:rPr>
            </w:pPr>
            <w:sdt>
              <w:sdtPr>
                <w:rPr>
                  <w:rFonts w:ascii="Arial" w:hAnsi="Arial" w:cs="Arial"/>
                  <w:lang w:eastAsia="zh-TW"/>
                </w:rPr>
                <w:id w:val="22595742"/>
                <w14:checkbox>
                  <w14:checked w14:val="0"/>
                  <w14:checkedState w14:val="0054" w14:font="Wingdings 2"/>
                  <w14:uncheckedState w14:val="0071" w14:font="Wingdings"/>
                </w14:checkbox>
              </w:sdtPr>
              <w:sdtEndPr/>
              <w:sdtContent>
                <w:r w:rsidR="009D758A" w:rsidRPr="00393162">
                  <w:rPr>
                    <w:rFonts w:ascii="Arial" w:hAnsi="Arial" w:cs="Arial"/>
                    <w:lang w:eastAsia="zh-TW"/>
                  </w:rPr>
                  <w:sym w:font="Wingdings" w:char="F071"/>
                </w:r>
              </w:sdtContent>
            </w:sdt>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0DCC9DC" w14:textId="77777777" w:rsidR="00472464" w:rsidRPr="00393162" w:rsidRDefault="00472464" w:rsidP="001E4758">
            <w:pPr>
              <w:pStyle w:val="3Textenorm"/>
              <w:widowControl/>
              <w:tabs>
                <w:tab w:val="clear" w:pos="851"/>
                <w:tab w:val="left" w:pos="1700"/>
                <w:tab w:val="left" w:pos="2820"/>
                <w:tab w:val="left" w:pos="5380"/>
                <w:tab w:val="left" w:pos="7500"/>
              </w:tabs>
              <w:autoSpaceDE/>
              <w:autoSpaceDN/>
              <w:adjustRightInd/>
              <w:spacing w:before="60" w:after="60" w:line="240" w:lineRule="atLeast"/>
              <w:jc w:val="left"/>
              <w:textAlignment w:val="auto"/>
              <w:rPr>
                <w:rFonts w:ascii="Arial" w:hAnsi="Arial" w:cs="Arial"/>
                <w:color w:val="auto"/>
                <w:sz w:val="20"/>
                <w:szCs w:val="20"/>
              </w:rPr>
            </w:pPr>
            <w:r w:rsidRPr="00393162">
              <w:rPr>
                <w:rFonts w:ascii="Arial" w:hAnsi="Arial" w:cs="Arial"/>
                <w:color w:val="auto"/>
                <w:sz w:val="20"/>
                <w:szCs w:val="20"/>
              </w:rPr>
              <w:t>Other</w:t>
            </w:r>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38F208" w14:textId="77777777" w:rsidR="00472464" w:rsidRPr="00393162" w:rsidRDefault="00472464" w:rsidP="001E4758">
            <w:pPr>
              <w:pStyle w:val="Aucunstyledeparagraphe"/>
              <w:widowControl/>
              <w:autoSpaceDE/>
              <w:autoSpaceDN/>
              <w:adjustRightInd/>
              <w:spacing w:before="60" w:after="60" w:line="240" w:lineRule="atLeast"/>
              <w:textAlignment w:val="auto"/>
              <w:rPr>
                <w:rFonts w:ascii="Arial" w:hAnsi="Arial" w:cs="Arial"/>
                <w:color w:val="auto"/>
                <w:sz w:val="20"/>
                <w:szCs w:val="20"/>
                <w:u w:val="single"/>
              </w:rPr>
            </w:pPr>
          </w:p>
        </w:tc>
        <w:tc>
          <w:tcPr>
            <w:tcW w:w="1469"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0AA1983" w14:textId="77777777" w:rsidR="00472464" w:rsidRPr="00393162" w:rsidRDefault="00472464" w:rsidP="001E4758">
            <w:pPr>
              <w:pStyle w:val="Aucunstyledeparagraphe"/>
              <w:widowControl/>
              <w:autoSpaceDE/>
              <w:autoSpaceDN/>
              <w:adjustRightInd/>
              <w:spacing w:before="60" w:after="60" w:line="240" w:lineRule="atLeast"/>
              <w:textAlignment w:val="auto"/>
              <w:rPr>
                <w:rFonts w:ascii="Arial" w:hAnsi="Arial" w:cs="Arial"/>
                <w:color w:val="auto"/>
                <w:sz w:val="20"/>
                <w:szCs w:val="20"/>
                <w:u w:val="single"/>
              </w:rPr>
            </w:pPr>
          </w:p>
        </w:tc>
      </w:tr>
    </w:tbl>
    <w:p w14:paraId="6993391B" w14:textId="6ABCDF5E" w:rsidR="00472464" w:rsidRPr="00393162" w:rsidRDefault="00472464" w:rsidP="002003BD">
      <w:pPr>
        <w:jc w:val="both"/>
        <w:rPr>
          <w:rFonts w:cs="Arial"/>
          <w:b/>
        </w:rPr>
      </w:pPr>
    </w:p>
    <w:p w14:paraId="5002A37D" w14:textId="163CED15" w:rsidR="00472464" w:rsidRPr="00393162" w:rsidRDefault="00472464" w:rsidP="002003BD">
      <w:pPr>
        <w:tabs>
          <w:tab w:val="left" w:pos="540"/>
        </w:tabs>
        <w:jc w:val="both"/>
        <w:rPr>
          <w:rFonts w:cs="Arial"/>
        </w:rPr>
      </w:pPr>
    </w:p>
    <w:p w14:paraId="6181F8D5" w14:textId="77777777" w:rsidR="00861B67" w:rsidRPr="00393162" w:rsidRDefault="00861B67" w:rsidP="002003BD">
      <w:pPr>
        <w:tabs>
          <w:tab w:val="left" w:pos="540"/>
        </w:tabs>
        <w:jc w:val="both"/>
        <w:rPr>
          <w:rFonts w:cs="Arial"/>
          <w:b/>
        </w:rPr>
      </w:pPr>
      <w:r w:rsidRPr="00393162">
        <w:rPr>
          <w:rFonts w:cs="Arial"/>
          <w:b/>
        </w:rPr>
        <w:br w:type="page"/>
      </w:r>
    </w:p>
    <w:p w14:paraId="1046D4B8" w14:textId="7EE9918E" w:rsidR="00472464" w:rsidRPr="00393162" w:rsidRDefault="00472464" w:rsidP="002003BD">
      <w:pPr>
        <w:tabs>
          <w:tab w:val="left" w:pos="540"/>
        </w:tabs>
        <w:jc w:val="both"/>
        <w:rPr>
          <w:rFonts w:cs="Arial"/>
          <w:i/>
        </w:rPr>
      </w:pPr>
      <w:r w:rsidRPr="00393162">
        <w:rPr>
          <w:rFonts w:cs="Arial"/>
          <w:b/>
        </w:rPr>
        <w:lastRenderedPageBreak/>
        <w:t>Article 7</w:t>
      </w:r>
    </w:p>
    <w:p w14:paraId="085B5650" w14:textId="4736CA33" w:rsidR="00472464" w:rsidRPr="00393162" w:rsidRDefault="00472464" w:rsidP="002003BD">
      <w:pPr>
        <w:tabs>
          <w:tab w:val="left" w:pos="540"/>
        </w:tabs>
        <w:jc w:val="both"/>
        <w:rPr>
          <w:rFonts w:cs="Arial"/>
          <w:b/>
        </w:rPr>
      </w:pPr>
      <w:r w:rsidRPr="00393162">
        <w:rPr>
          <w:rFonts w:cs="Arial"/>
          <w:b/>
        </w:rPr>
        <w:t>Frequency of accounts</w:t>
      </w:r>
    </w:p>
    <w:p w14:paraId="330AE8C5" w14:textId="7A078214" w:rsidR="00472464" w:rsidRPr="00393162" w:rsidRDefault="00472464" w:rsidP="002003BD">
      <w:pPr>
        <w:jc w:val="both"/>
        <w:rPr>
          <w:rFonts w:cs="Arial"/>
          <w:b/>
        </w:rPr>
      </w:pPr>
    </w:p>
    <w:p w14:paraId="7B4DDFA4" w14:textId="01A5DC93" w:rsidR="00472464" w:rsidRPr="00393162" w:rsidRDefault="009D758A" w:rsidP="009D758A">
      <w:pPr>
        <w:spacing w:after="120"/>
        <w:jc w:val="both"/>
        <w:rPr>
          <w:rFonts w:cs="Arial"/>
        </w:rPr>
      </w:pPr>
      <w:r w:rsidRPr="00393162">
        <w:rPr>
          <w:rFonts w:cs="Arial"/>
        </w:rPr>
        <w:t>1</w:t>
      </w:r>
      <w:r w:rsidR="00472464" w:rsidRPr="00393162">
        <w:rPr>
          <w:rFonts w:cs="Arial"/>
        </w:rPr>
        <w:tab/>
        <w:t>The following frequencies and deadlines for settlement have been agreed between the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5113"/>
        <w:gridCol w:w="1888"/>
      </w:tblGrid>
      <w:tr w:rsidR="00472464" w:rsidRPr="00393162" w14:paraId="5871F197" w14:textId="77777777" w:rsidTr="001E4758">
        <w:trPr>
          <w:cantSplit/>
          <w:tblHeader/>
        </w:trPr>
        <w:tc>
          <w:tcPr>
            <w:tcW w:w="1362" w:type="pct"/>
          </w:tcPr>
          <w:p w14:paraId="758994AE" w14:textId="77777777" w:rsidR="00472464" w:rsidRPr="00393162" w:rsidRDefault="00472464" w:rsidP="001E4758">
            <w:pPr>
              <w:spacing w:before="60" w:after="60"/>
              <w:rPr>
                <w:rFonts w:eastAsia="MS Mincho" w:cs="Arial"/>
              </w:rPr>
            </w:pPr>
            <w:r w:rsidRPr="00393162">
              <w:rPr>
                <w:rFonts w:cs="Arial"/>
                <w:i/>
              </w:rPr>
              <w:t>Type of account</w:t>
            </w:r>
          </w:p>
        </w:tc>
        <w:tc>
          <w:tcPr>
            <w:tcW w:w="2657" w:type="pct"/>
          </w:tcPr>
          <w:p w14:paraId="3A19CC06" w14:textId="77777777" w:rsidR="00472464" w:rsidRPr="00393162" w:rsidRDefault="00472464" w:rsidP="001E4758">
            <w:pPr>
              <w:spacing w:before="60" w:after="60"/>
              <w:rPr>
                <w:rFonts w:eastAsia="MS Mincho" w:cs="Arial"/>
              </w:rPr>
            </w:pPr>
            <w:r w:rsidRPr="00393162">
              <w:rPr>
                <w:rFonts w:cs="Arial"/>
                <w:i/>
              </w:rPr>
              <w:t>Frequency</w:t>
            </w:r>
          </w:p>
        </w:tc>
        <w:tc>
          <w:tcPr>
            <w:tcW w:w="981" w:type="pct"/>
          </w:tcPr>
          <w:p w14:paraId="0AB4E2EA" w14:textId="77777777" w:rsidR="00472464" w:rsidRPr="00393162" w:rsidRDefault="00472464" w:rsidP="001E4758">
            <w:pPr>
              <w:spacing w:before="60" w:after="60"/>
              <w:rPr>
                <w:rFonts w:eastAsia="MS Mincho" w:cs="Arial"/>
              </w:rPr>
            </w:pPr>
            <w:r w:rsidRPr="00393162">
              <w:rPr>
                <w:rFonts w:cs="Arial"/>
                <w:i/>
              </w:rPr>
              <w:t>Deadlines</w:t>
            </w:r>
          </w:p>
        </w:tc>
      </w:tr>
      <w:tr w:rsidR="00472464" w:rsidRPr="00393162" w14:paraId="6D855D06" w14:textId="77777777" w:rsidTr="001E4758">
        <w:tc>
          <w:tcPr>
            <w:tcW w:w="1362" w:type="pct"/>
            <w:vMerge w:val="restart"/>
          </w:tcPr>
          <w:p w14:paraId="264E0BBE" w14:textId="77777777" w:rsidR="00472464" w:rsidRPr="00393162" w:rsidRDefault="00472464" w:rsidP="001E4758">
            <w:pPr>
              <w:spacing w:before="60" w:after="60"/>
              <w:rPr>
                <w:rFonts w:cs="Arial"/>
              </w:rPr>
            </w:pPr>
            <w:r w:rsidRPr="00393162">
              <w:rPr>
                <w:rFonts w:cs="Arial"/>
              </w:rPr>
              <w:t>Accounts relating to funds transferred by users</w:t>
            </w:r>
          </w:p>
        </w:tc>
        <w:tc>
          <w:tcPr>
            <w:tcW w:w="2657" w:type="pct"/>
          </w:tcPr>
          <w:p w14:paraId="1B25425B" w14:textId="758963CB" w:rsidR="00472464" w:rsidRPr="00393162" w:rsidRDefault="00305C4D" w:rsidP="001E4758">
            <w:pPr>
              <w:spacing w:before="60" w:after="60"/>
              <w:rPr>
                <w:rFonts w:cs="Arial"/>
              </w:rPr>
            </w:pPr>
            <w:sdt>
              <w:sdtPr>
                <w:rPr>
                  <w:rFonts w:cs="Arial"/>
                  <w:sz w:val="24"/>
                  <w:szCs w:val="24"/>
                  <w:lang w:eastAsia="zh-TW"/>
                </w:rPr>
                <w:id w:val="-971597845"/>
                <w14:checkbox>
                  <w14:checked w14:val="0"/>
                  <w14:checkedState w14:val="0054" w14:font="Wingdings 2"/>
                  <w14:uncheckedState w14:val="0071" w14:font="Wingdings"/>
                </w14:checkbox>
              </w:sdtPr>
              <w:sdtEndPr/>
              <w:sdtContent>
                <w:r w:rsidR="001E4758" w:rsidRPr="00393162">
                  <w:rPr>
                    <w:rFonts w:cs="Arial"/>
                    <w:sz w:val="24"/>
                    <w:szCs w:val="24"/>
                    <w:lang w:eastAsia="zh-TW"/>
                  </w:rPr>
                  <w:sym w:font="Wingdings" w:char="F071"/>
                </w:r>
              </w:sdtContent>
            </w:sdt>
            <w:r w:rsidR="001E4758" w:rsidRPr="00393162">
              <w:rPr>
                <w:rFonts w:cs="Arial"/>
              </w:rPr>
              <w:t xml:space="preserve"> </w:t>
            </w:r>
            <w:r w:rsidR="00472464" w:rsidRPr="00393162">
              <w:rPr>
                <w:rFonts w:cs="Arial"/>
              </w:rPr>
              <w:t>Frequency of clearing/settlement system</w:t>
            </w:r>
          </w:p>
        </w:tc>
        <w:tc>
          <w:tcPr>
            <w:tcW w:w="981" w:type="pct"/>
          </w:tcPr>
          <w:p w14:paraId="7F6F57B9" w14:textId="77777777" w:rsidR="00472464" w:rsidRPr="00393162" w:rsidRDefault="00472464" w:rsidP="001E4758">
            <w:pPr>
              <w:spacing w:before="60" w:after="60"/>
              <w:rPr>
                <w:rFonts w:eastAsia="MS Mincho" w:cs="Arial"/>
                <w:i/>
              </w:rPr>
            </w:pPr>
          </w:p>
        </w:tc>
      </w:tr>
      <w:tr w:rsidR="00472464" w:rsidRPr="00393162" w14:paraId="37E44127" w14:textId="77777777" w:rsidTr="001E4758">
        <w:tc>
          <w:tcPr>
            <w:tcW w:w="1362" w:type="pct"/>
            <w:vMerge/>
          </w:tcPr>
          <w:p w14:paraId="304EA318" w14:textId="77777777" w:rsidR="00472464" w:rsidRPr="00393162" w:rsidRDefault="00472464" w:rsidP="001E4758">
            <w:pPr>
              <w:spacing w:before="60" w:after="60"/>
              <w:rPr>
                <w:rFonts w:eastAsia="MS Mincho" w:cs="Arial"/>
              </w:rPr>
            </w:pPr>
          </w:p>
        </w:tc>
        <w:tc>
          <w:tcPr>
            <w:tcW w:w="2657" w:type="pct"/>
          </w:tcPr>
          <w:p w14:paraId="53D3A98F" w14:textId="307EC3C3" w:rsidR="00472464" w:rsidRPr="00393162" w:rsidRDefault="00305C4D" w:rsidP="001E4758">
            <w:pPr>
              <w:spacing w:before="60" w:after="60"/>
              <w:rPr>
                <w:rFonts w:eastAsia="MS Mincho" w:cs="Arial"/>
              </w:rPr>
            </w:pPr>
            <w:sdt>
              <w:sdtPr>
                <w:rPr>
                  <w:rFonts w:cs="Arial"/>
                  <w:sz w:val="24"/>
                  <w:szCs w:val="24"/>
                  <w:lang w:eastAsia="zh-TW"/>
                </w:rPr>
                <w:id w:val="1703674424"/>
                <w14:checkbox>
                  <w14:checked w14:val="0"/>
                  <w14:checkedState w14:val="0054" w14:font="Wingdings 2"/>
                  <w14:uncheckedState w14:val="0071" w14:font="Wingdings"/>
                </w14:checkbox>
              </w:sdtPr>
              <w:sdtEndPr/>
              <w:sdtContent>
                <w:r w:rsidR="001E4758" w:rsidRPr="00393162">
                  <w:rPr>
                    <w:rFonts w:cs="Arial"/>
                    <w:sz w:val="24"/>
                    <w:szCs w:val="24"/>
                    <w:lang w:eastAsia="zh-TW"/>
                  </w:rPr>
                  <w:sym w:font="Wingdings" w:char="F071"/>
                </w:r>
              </w:sdtContent>
            </w:sdt>
            <w:r w:rsidR="001E4758" w:rsidRPr="00393162">
              <w:rPr>
                <w:rFonts w:cs="Arial"/>
              </w:rPr>
              <w:t xml:space="preserve"> </w:t>
            </w:r>
            <w:r w:rsidR="00472464" w:rsidRPr="00393162">
              <w:rPr>
                <w:rFonts w:cs="Arial"/>
              </w:rPr>
              <w:t xml:space="preserve">Daily </w:t>
            </w:r>
          </w:p>
        </w:tc>
        <w:tc>
          <w:tcPr>
            <w:tcW w:w="981" w:type="pct"/>
          </w:tcPr>
          <w:p w14:paraId="7A1CA49E" w14:textId="77777777" w:rsidR="00472464" w:rsidRPr="00393162" w:rsidRDefault="00472464" w:rsidP="001E4758">
            <w:pPr>
              <w:spacing w:before="60" w:after="60"/>
              <w:rPr>
                <w:rFonts w:eastAsia="MS Mincho" w:cs="Arial"/>
                <w:i/>
              </w:rPr>
            </w:pPr>
          </w:p>
        </w:tc>
      </w:tr>
      <w:tr w:rsidR="00472464" w:rsidRPr="00393162" w14:paraId="63DA1769" w14:textId="77777777" w:rsidTr="001E4758">
        <w:tc>
          <w:tcPr>
            <w:tcW w:w="1362" w:type="pct"/>
            <w:vMerge/>
          </w:tcPr>
          <w:p w14:paraId="4AA44378" w14:textId="77777777" w:rsidR="00472464" w:rsidRPr="00393162" w:rsidRDefault="00472464" w:rsidP="001E4758">
            <w:pPr>
              <w:spacing w:before="60" w:after="60"/>
              <w:rPr>
                <w:rFonts w:eastAsia="MS Mincho" w:cs="Arial"/>
              </w:rPr>
            </w:pPr>
          </w:p>
        </w:tc>
        <w:tc>
          <w:tcPr>
            <w:tcW w:w="2657" w:type="pct"/>
          </w:tcPr>
          <w:p w14:paraId="1ABD2551" w14:textId="0ADCF505" w:rsidR="00472464" w:rsidRPr="00393162" w:rsidRDefault="00305C4D" w:rsidP="001E4758">
            <w:pPr>
              <w:spacing w:before="60" w:after="60"/>
              <w:rPr>
                <w:rFonts w:eastAsia="MS Mincho" w:cs="Arial"/>
              </w:rPr>
            </w:pPr>
            <w:sdt>
              <w:sdtPr>
                <w:rPr>
                  <w:rFonts w:cs="Arial"/>
                  <w:sz w:val="24"/>
                  <w:szCs w:val="24"/>
                  <w:lang w:eastAsia="zh-TW"/>
                </w:rPr>
                <w:id w:val="340899092"/>
                <w14:checkbox>
                  <w14:checked w14:val="0"/>
                  <w14:checkedState w14:val="0054" w14:font="Wingdings 2"/>
                  <w14:uncheckedState w14:val="0071" w14:font="Wingdings"/>
                </w14:checkbox>
              </w:sdtPr>
              <w:sdtEndPr/>
              <w:sdtContent>
                <w:r w:rsidR="001E4758" w:rsidRPr="00393162">
                  <w:rPr>
                    <w:rFonts w:cs="Arial"/>
                    <w:sz w:val="24"/>
                    <w:szCs w:val="24"/>
                    <w:lang w:eastAsia="zh-TW"/>
                  </w:rPr>
                  <w:sym w:font="Wingdings" w:char="F071"/>
                </w:r>
              </w:sdtContent>
            </w:sdt>
            <w:r w:rsidR="00472464" w:rsidRPr="00393162">
              <w:rPr>
                <w:rFonts w:cs="Arial"/>
              </w:rPr>
              <w:t xml:space="preserve"> Monthly</w:t>
            </w:r>
          </w:p>
        </w:tc>
        <w:tc>
          <w:tcPr>
            <w:tcW w:w="981" w:type="pct"/>
          </w:tcPr>
          <w:p w14:paraId="654D5C48" w14:textId="77777777" w:rsidR="00472464" w:rsidRPr="00393162" w:rsidRDefault="00472464" w:rsidP="001E4758">
            <w:pPr>
              <w:spacing w:before="60" w:after="60"/>
              <w:rPr>
                <w:rFonts w:eastAsia="MS Mincho" w:cs="Arial"/>
                <w:i/>
              </w:rPr>
            </w:pPr>
          </w:p>
        </w:tc>
      </w:tr>
      <w:tr w:rsidR="00472464" w:rsidRPr="00393162" w14:paraId="595E4069" w14:textId="77777777" w:rsidTr="001E4758">
        <w:tc>
          <w:tcPr>
            <w:tcW w:w="1362" w:type="pct"/>
            <w:vMerge/>
          </w:tcPr>
          <w:p w14:paraId="40C10E81" w14:textId="77777777" w:rsidR="00472464" w:rsidRPr="00393162" w:rsidRDefault="00472464" w:rsidP="001E4758">
            <w:pPr>
              <w:spacing w:before="60" w:after="60"/>
              <w:rPr>
                <w:rFonts w:cs="Arial"/>
                <w:u w:val="single"/>
              </w:rPr>
            </w:pPr>
          </w:p>
        </w:tc>
        <w:tc>
          <w:tcPr>
            <w:tcW w:w="2657" w:type="pct"/>
          </w:tcPr>
          <w:p w14:paraId="49565244" w14:textId="3257A71A" w:rsidR="00472464" w:rsidRPr="00393162" w:rsidRDefault="00305C4D" w:rsidP="001E4758">
            <w:pPr>
              <w:spacing w:before="60" w:after="60"/>
              <w:rPr>
                <w:rFonts w:cs="Arial"/>
              </w:rPr>
            </w:pPr>
            <w:sdt>
              <w:sdtPr>
                <w:rPr>
                  <w:rFonts w:cs="Arial"/>
                  <w:sz w:val="24"/>
                  <w:szCs w:val="24"/>
                  <w:lang w:eastAsia="zh-TW"/>
                </w:rPr>
                <w:id w:val="-1285503806"/>
                <w14:checkbox>
                  <w14:checked w14:val="0"/>
                  <w14:checkedState w14:val="0054" w14:font="Wingdings 2"/>
                  <w14:uncheckedState w14:val="0071" w14:font="Wingdings"/>
                </w14:checkbox>
              </w:sdtPr>
              <w:sdtEndPr/>
              <w:sdtContent>
                <w:r w:rsidR="001E4758" w:rsidRPr="00393162">
                  <w:rPr>
                    <w:rFonts w:cs="Arial"/>
                    <w:sz w:val="24"/>
                    <w:szCs w:val="24"/>
                    <w:lang w:eastAsia="zh-TW"/>
                  </w:rPr>
                  <w:sym w:font="Wingdings" w:char="F071"/>
                </w:r>
              </w:sdtContent>
            </w:sdt>
            <w:r w:rsidR="001E4758" w:rsidRPr="00393162">
              <w:rPr>
                <w:rFonts w:cs="Arial"/>
              </w:rPr>
              <w:t xml:space="preserve"> </w:t>
            </w:r>
            <w:r w:rsidR="00472464" w:rsidRPr="00393162">
              <w:rPr>
                <w:rFonts w:cs="Arial"/>
              </w:rPr>
              <w:t>Other</w:t>
            </w:r>
            <w:r w:rsidR="00ED04CB" w:rsidRPr="00393162">
              <w:rPr>
                <w:rFonts w:cs="Arial"/>
              </w:rPr>
              <w:t>:</w:t>
            </w:r>
            <w:r w:rsidR="002A54AC" w:rsidRPr="00393162">
              <w:rPr>
                <w:rFonts w:cs="Arial"/>
              </w:rPr>
              <w:t xml:space="preserve"> </w:t>
            </w:r>
            <w:r w:rsidR="00ED04CB" w:rsidRPr="00393162">
              <w:rPr>
                <w:rFonts w:cs="Arial"/>
              </w:rPr>
              <w:t>_____</w:t>
            </w:r>
            <w:r w:rsidR="001A225A" w:rsidRPr="00393162">
              <w:rPr>
                <w:rFonts w:cs="Arial"/>
              </w:rPr>
              <w:t>_______________________________</w:t>
            </w:r>
          </w:p>
        </w:tc>
        <w:tc>
          <w:tcPr>
            <w:tcW w:w="981" w:type="pct"/>
          </w:tcPr>
          <w:p w14:paraId="0F9EC7A8" w14:textId="77777777" w:rsidR="00472464" w:rsidRPr="00393162" w:rsidRDefault="00472464" w:rsidP="001E4758">
            <w:pPr>
              <w:spacing w:before="60" w:after="60"/>
              <w:rPr>
                <w:rFonts w:eastAsia="MS Mincho" w:cs="Arial"/>
                <w:i/>
                <w:u w:val="single"/>
              </w:rPr>
            </w:pPr>
          </w:p>
        </w:tc>
      </w:tr>
      <w:tr w:rsidR="00472464" w:rsidRPr="00393162" w14:paraId="1441D9C9" w14:textId="77777777" w:rsidTr="001E4758">
        <w:trPr>
          <w:cantSplit/>
        </w:trPr>
        <w:tc>
          <w:tcPr>
            <w:tcW w:w="1362" w:type="pct"/>
            <w:vMerge w:val="restart"/>
          </w:tcPr>
          <w:p w14:paraId="0FD9E7D2" w14:textId="1800EA2D" w:rsidR="00472464" w:rsidRPr="00393162" w:rsidRDefault="00472464" w:rsidP="00861B67">
            <w:pPr>
              <w:spacing w:before="60" w:after="60"/>
              <w:rPr>
                <w:rFonts w:eastAsia="MS Mincho" w:cs="Arial"/>
              </w:rPr>
            </w:pPr>
            <w:r w:rsidRPr="00393162">
              <w:rPr>
                <w:rFonts w:cs="Arial"/>
              </w:rPr>
              <w:t>Accounts relating to remu</w:t>
            </w:r>
            <w:r w:rsidR="00FB5478" w:rsidRPr="00393162">
              <w:rPr>
                <w:rFonts w:cs="Arial"/>
              </w:rPr>
              <w:softHyphen/>
            </w:r>
            <w:r w:rsidRPr="00393162">
              <w:rPr>
                <w:rFonts w:cs="Arial"/>
              </w:rPr>
              <w:t>nerations</w:t>
            </w:r>
          </w:p>
        </w:tc>
        <w:tc>
          <w:tcPr>
            <w:tcW w:w="2657" w:type="pct"/>
          </w:tcPr>
          <w:p w14:paraId="359F1771" w14:textId="77575DD5" w:rsidR="00472464" w:rsidRPr="00393162" w:rsidRDefault="00305C4D" w:rsidP="001E4758">
            <w:pPr>
              <w:spacing w:before="60" w:after="60"/>
              <w:rPr>
                <w:rFonts w:eastAsia="MS Mincho" w:cs="Arial"/>
              </w:rPr>
            </w:pPr>
            <w:sdt>
              <w:sdtPr>
                <w:rPr>
                  <w:rFonts w:cs="Arial"/>
                  <w:sz w:val="24"/>
                  <w:szCs w:val="24"/>
                  <w:lang w:eastAsia="zh-TW"/>
                </w:rPr>
                <w:id w:val="-1842690331"/>
                <w14:checkbox>
                  <w14:checked w14:val="0"/>
                  <w14:checkedState w14:val="0054" w14:font="Wingdings 2"/>
                  <w14:uncheckedState w14:val="0071" w14:font="Wingdings"/>
                </w14:checkbox>
              </w:sdtPr>
              <w:sdtEndPr/>
              <w:sdtContent>
                <w:r w:rsidR="001E4758" w:rsidRPr="00393162">
                  <w:rPr>
                    <w:rFonts w:cs="Arial"/>
                    <w:sz w:val="24"/>
                    <w:szCs w:val="24"/>
                    <w:lang w:eastAsia="zh-TW"/>
                  </w:rPr>
                  <w:sym w:font="Wingdings" w:char="F071"/>
                </w:r>
              </w:sdtContent>
            </w:sdt>
            <w:r w:rsidR="001E4758" w:rsidRPr="00393162">
              <w:rPr>
                <w:rFonts w:cs="Arial"/>
              </w:rPr>
              <w:t xml:space="preserve"> </w:t>
            </w:r>
            <w:r w:rsidR="00472464" w:rsidRPr="00393162">
              <w:rPr>
                <w:rFonts w:cs="Arial"/>
              </w:rPr>
              <w:t xml:space="preserve">Frequency of clearing/settlement system </w:t>
            </w:r>
          </w:p>
        </w:tc>
        <w:tc>
          <w:tcPr>
            <w:tcW w:w="981" w:type="pct"/>
          </w:tcPr>
          <w:p w14:paraId="33530DB6" w14:textId="77777777" w:rsidR="00472464" w:rsidRPr="00393162" w:rsidRDefault="00472464" w:rsidP="001E4758">
            <w:pPr>
              <w:spacing w:before="60" w:after="60"/>
              <w:rPr>
                <w:rFonts w:eastAsia="MS Mincho" w:cs="Arial"/>
                <w:i/>
              </w:rPr>
            </w:pPr>
          </w:p>
        </w:tc>
      </w:tr>
      <w:tr w:rsidR="00472464" w:rsidRPr="00393162" w14:paraId="026A42C8" w14:textId="77777777" w:rsidTr="001E4758">
        <w:tc>
          <w:tcPr>
            <w:tcW w:w="1362" w:type="pct"/>
            <w:vMerge/>
          </w:tcPr>
          <w:p w14:paraId="3D4C9F41" w14:textId="77777777" w:rsidR="00472464" w:rsidRPr="00393162" w:rsidRDefault="00472464" w:rsidP="001E4758">
            <w:pPr>
              <w:spacing w:before="60" w:after="60"/>
              <w:rPr>
                <w:rFonts w:eastAsia="MS Mincho" w:cs="Arial"/>
                <w:w w:val="99"/>
              </w:rPr>
            </w:pPr>
          </w:p>
        </w:tc>
        <w:tc>
          <w:tcPr>
            <w:tcW w:w="2657" w:type="pct"/>
          </w:tcPr>
          <w:p w14:paraId="3F865309" w14:textId="7304F47F" w:rsidR="00472464" w:rsidRPr="00393162" w:rsidRDefault="00305C4D" w:rsidP="001E4758">
            <w:pPr>
              <w:spacing w:before="60" w:after="60"/>
              <w:rPr>
                <w:rFonts w:eastAsia="MS Mincho" w:cs="Arial"/>
              </w:rPr>
            </w:pPr>
            <w:sdt>
              <w:sdtPr>
                <w:rPr>
                  <w:rFonts w:cs="Arial"/>
                  <w:sz w:val="24"/>
                  <w:szCs w:val="24"/>
                  <w:lang w:eastAsia="zh-TW"/>
                </w:rPr>
                <w:id w:val="-613517689"/>
                <w14:checkbox>
                  <w14:checked w14:val="0"/>
                  <w14:checkedState w14:val="0054" w14:font="Wingdings 2"/>
                  <w14:uncheckedState w14:val="0071" w14:font="Wingdings"/>
                </w14:checkbox>
              </w:sdtPr>
              <w:sdtEndPr/>
              <w:sdtContent>
                <w:r w:rsidR="001E4758" w:rsidRPr="00393162">
                  <w:rPr>
                    <w:rFonts w:cs="Arial"/>
                    <w:sz w:val="24"/>
                    <w:szCs w:val="24"/>
                    <w:lang w:eastAsia="zh-TW"/>
                  </w:rPr>
                  <w:sym w:font="Wingdings" w:char="F071"/>
                </w:r>
              </w:sdtContent>
            </w:sdt>
            <w:r w:rsidR="001E4758" w:rsidRPr="00393162">
              <w:rPr>
                <w:rFonts w:cs="Arial"/>
              </w:rPr>
              <w:t xml:space="preserve"> </w:t>
            </w:r>
            <w:r w:rsidR="00472464" w:rsidRPr="00393162">
              <w:rPr>
                <w:rFonts w:cs="Arial"/>
              </w:rPr>
              <w:t>Daily</w:t>
            </w:r>
          </w:p>
        </w:tc>
        <w:tc>
          <w:tcPr>
            <w:tcW w:w="981" w:type="pct"/>
          </w:tcPr>
          <w:p w14:paraId="1F2C529E" w14:textId="77777777" w:rsidR="00472464" w:rsidRPr="00393162" w:rsidRDefault="00472464" w:rsidP="001E4758">
            <w:pPr>
              <w:spacing w:before="60" w:after="60"/>
              <w:rPr>
                <w:rFonts w:eastAsia="MS Mincho" w:cs="Arial"/>
                <w:i/>
              </w:rPr>
            </w:pPr>
          </w:p>
        </w:tc>
      </w:tr>
      <w:tr w:rsidR="00472464" w:rsidRPr="00393162" w14:paraId="62204694" w14:textId="77777777" w:rsidTr="001E4758">
        <w:tc>
          <w:tcPr>
            <w:tcW w:w="1362" w:type="pct"/>
            <w:vMerge/>
          </w:tcPr>
          <w:p w14:paraId="41909BCB" w14:textId="77777777" w:rsidR="00472464" w:rsidRPr="00393162" w:rsidRDefault="00472464" w:rsidP="001E4758">
            <w:pPr>
              <w:spacing w:before="60" w:after="60"/>
              <w:rPr>
                <w:rFonts w:eastAsia="MS Mincho" w:cs="Arial"/>
                <w:w w:val="99"/>
              </w:rPr>
            </w:pPr>
          </w:p>
        </w:tc>
        <w:tc>
          <w:tcPr>
            <w:tcW w:w="2657" w:type="pct"/>
          </w:tcPr>
          <w:p w14:paraId="63B589DF" w14:textId="39538625" w:rsidR="00472464" w:rsidRPr="00393162" w:rsidRDefault="00305C4D" w:rsidP="001E4758">
            <w:pPr>
              <w:spacing w:before="60" w:after="60"/>
              <w:rPr>
                <w:rFonts w:eastAsia="MS Mincho" w:cs="Arial"/>
              </w:rPr>
            </w:pPr>
            <w:sdt>
              <w:sdtPr>
                <w:rPr>
                  <w:rFonts w:cs="Arial"/>
                  <w:sz w:val="24"/>
                  <w:szCs w:val="24"/>
                  <w:lang w:eastAsia="zh-TW"/>
                </w:rPr>
                <w:id w:val="1078556176"/>
                <w14:checkbox>
                  <w14:checked w14:val="0"/>
                  <w14:checkedState w14:val="0054" w14:font="Wingdings 2"/>
                  <w14:uncheckedState w14:val="0071" w14:font="Wingdings"/>
                </w14:checkbox>
              </w:sdtPr>
              <w:sdtEndPr/>
              <w:sdtContent>
                <w:r w:rsidR="007D312D" w:rsidRPr="00393162">
                  <w:rPr>
                    <w:rFonts w:cs="Arial"/>
                    <w:sz w:val="24"/>
                    <w:szCs w:val="24"/>
                    <w:lang w:eastAsia="zh-TW"/>
                  </w:rPr>
                  <w:sym w:font="Wingdings" w:char="F071"/>
                </w:r>
              </w:sdtContent>
            </w:sdt>
            <w:r w:rsidR="001E4758" w:rsidRPr="00393162">
              <w:rPr>
                <w:rFonts w:cs="Arial"/>
              </w:rPr>
              <w:t xml:space="preserve"> </w:t>
            </w:r>
            <w:r w:rsidR="00472464" w:rsidRPr="00393162">
              <w:rPr>
                <w:rFonts w:cs="Arial"/>
              </w:rPr>
              <w:t xml:space="preserve">Monthly </w:t>
            </w:r>
          </w:p>
        </w:tc>
        <w:tc>
          <w:tcPr>
            <w:tcW w:w="981" w:type="pct"/>
          </w:tcPr>
          <w:p w14:paraId="467719A9" w14:textId="77777777" w:rsidR="00472464" w:rsidRPr="00393162" w:rsidRDefault="00472464" w:rsidP="001E4758">
            <w:pPr>
              <w:spacing w:before="60" w:after="60"/>
              <w:rPr>
                <w:rFonts w:eastAsia="MS Mincho" w:cs="Arial"/>
                <w:i/>
              </w:rPr>
            </w:pPr>
          </w:p>
        </w:tc>
      </w:tr>
      <w:tr w:rsidR="00472464" w:rsidRPr="00393162" w14:paraId="3D415116" w14:textId="77777777" w:rsidTr="001E4758">
        <w:tc>
          <w:tcPr>
            <w:tcW w:w="1362" w:type="pct"/>
            <w:vMerge/>
          </w:tcPr>
          <w:p w14:paraId="0B4081F9" w14:textId="77777777" w:rsidR="00472464" w:rsidRPr="00393162" w:rsidRDefault="00472464" w:rsidP="001E4758">
            <w:pPr>
              <w:spacing w:before="60" w:after="60"/>
              <w:rPr>
                <w:rFonts w:eastAsia="MS Mincho" w:cs="Arial"/>
                <w:w w:val="99"/>
                <w:u w:val="single"/>
              </w:rPr>
            </w:pPr>
          </w:p>
        </w:tc>
        <w:tc>
          <w:tcPr>
            <w:tcW w:w="2657" w:type="pct"/>
          </w:tcPr>
          <w:p w14:paraId="44C6D7A4" w14:textId="26D306C8" w:rsidR="00472464" w:rsidRPr="00393162" w:rsidRDefault="00305C4D" w:rsidP="001E4758">
            <w:pPr>
              <w:spacing w:before="60" w:after="60"/>
              <w:rPr>
                <w:rFonts w:cs="Arial"/>
              </w:rPr>
            </w:pPr>
            <w:sdt>
              <w:sdtPr>
                <w:rPr>
                  <w:rFonts w:cs="Arial"/>
                  <w:sz w:val="24"/>
                  <w:szCs w:val="24"/>
                  <w:lang w:eastAsia="zh-TW"/>
                </w:rPr>
                <w:id w:val="-80614923"/>
                <w14:checkbox>
                  <w14:checked w14:val="0"/>
                  <w14:checkedState w14:val="0054" w14:font="Wingdings 2"/>
                  <w14:uncheckedState w14:val="0071" w14:font="Wingdings"/>
                </w14:checkbox>
              </w:sdtPr>
              <w:sdtEndPr/>
              <w:sdtContent>
                <w:r w:rsidR="001E4758" w:rsidRPr="00393162">
                  <w:rPr>
                    <w:rFonts w:cs="Arial"/>
                    <w:sz w:val="24"/>
                    <w:szCs w:val="24"/>
                    <w:lang w:eastAsia="zh-TW"/>
                  </w:rPr>
                  <w:sym w:font="Wingdings" w:char="F071"/>
                </w:r>
              </w:sdtContent>
            </w:sdt>
            <w:r w:rsidR="001E4758" w:rsidRPr="00393162">
              <w:rPr>
                <w:rFonts w:cs="Arial"/>
              </w:rPr>
              <w:t xml:space="preserve"> </w:t>
            </w:r>
            <w:r w:rsidR="00472464" w:rsidRPr="00393162">
              <w:rPr>
                <w:rFonts w:cs="Arial"/>
              </w:rPr>
              <w:t>Other</w:t>
            </w:r>
            <w:r w:rsidR="00ED04CB" w:rsidRPr="00393162">
              <w:rPr>
                <w:rFonts w:cs="Arial"/>
              </w:rPr>
              <w:t>:</w:t>
            </w:r>
            <w:r w:rsidR="002A54AC" w:rsidRPr="00393162">
              <w:rPr>
                <w:rFonts w:cs="Arial"/>
              </w:rPr>
              <w:t xml:space="preserve"> </w:t>
            </w:r>
            <w:r w:rsidR="00ED04CB" w:rsidRPr="00393162">
              <w:rPr>
                <w:rFonts w:cs="Arial"/>
              </w:rPr>
              <w:t>_____</w:t>
            </w:r>
            <w:r w:rsidR="001A225A" w:rsidRPr="00393162">
              <w:rPr>
                <w:rFonts w:cs="Arial"/>
              </w:rPr>
              <w:t>_______________________________</w:t>
            </w:r>
          </w:p>
        </w:tc>
        <w:tc>
          <w:tcPr>
            <w:tcW w:w="981" w:type="pct"/>
          </w:tcPr>
          <w:p w14:paraId="1B4B9289" w14:textId="77777777" w:rsidR="00472464" w:rsidRPr="00393162" w:rsidRDefault="00472464" w:rsidP="001E4758">
            <w:pPr>
              <w:spacing w:before="60" w:after="60"/>
              <w:rPr>
                <w:rFonts w:eastAsia="MS Mincho" w:cs="Arial"/>
                <w:i/>
                <w:u w:val="single"/>
              </w:rPr>
            </w:pPr>
          </w:p>
        </w:tc>
      </w:tr>
    </w:tbl>
    <w:p w14:paraId="0DD07F21" w14:textId="407B8342" w:rsidR="00472464" w:rsidRPr="00393162" w:rsidRDefault="00472464" w:rsidP="002003BD">
      <w:pPr>
        <w:tabs>
          <w:tab w:val="left" w:pos="540"/>
        </w:tabs>
        <w:jc w:val="both"/>
        <w:rPr>
          <w:rFonts w:cs="Arial"/>
          <w:b/>
        </w:rPr>
      </w:pPr>
    </w:p>
    <w:p w14:paraId="242F4C85" w14:textId="77777777" w:rsidR="001A0E5A" w:rsidRPr="00393162" w:rsidRDefault="001A0E5A" w:rsidP="002003BD">
      <w:pPr>
        <w:tabs>
          <w:tab w:val="left" w:pos="540"/>
        </w:tabs>
        <w:jc w:val="both"/>
        <w:rPr>
          <w:rFonts w:cs="Arial"/>
          <w:b/>
        </w:rPr>
      </w:pPr>
    </w:p>
    <w:p w14:paraId="12A9C911" w14:textId="7D268038" w:rsidR="00472464" w:rsidRPr="00393162" w:rsidRDefault="00472464" w:rsidP="002003BD">
      <w:pPr>
        <w:tabs>
          <w:tab w:val="left" w:pos="540"/>
        </w:tabs>
        <w:jc w:val="both"/>
        <w:rPr>
          <w:rFonts w:cs="Arial"/>
          <w:b/>
        </w:rPr>
      </w:pPr>
      <w:r w:rsidRPr="00393162">
        <w:rPr>
          <w:rFonts w:cs="Arial"/>
          <w:b/>
        </w:rPr>
        <w:t>Article 8</w:t>
      </w:r>
    </w:p>
    <w:p w14:paraId="16934DDF" w14:textId="77777777" w:rsidR="00472464" w:rsidRPr="00393162" w:rsidRDefault="00472464" w:rsidP="002003BD">
      <w:pPr>
        <w:tabs>
          <w:tab w:val="left" w:pos="540"/>
        </w:tabs>
        <w:jc w:val="both"/>
        <w:rPr>
          <w:rFonts w:cs="Arial"/>
          <w:b/>
        </w:rPr>
      </w:pPr>
      <w:r w:rsidRPr="00393162">
        <w:rPr>
          <w:rFonts w:cs="Arial"/>
          <w:b/>
        </w:rPr>
        <w:t xml:space="preserve">Settlement of amounts corresponding to funds transferred by users and remunerations between the Parties </w:t>
      </w:r>
    </w:p>
    <w:p w14:paraId="2C1F1C6F" w14:textId="67A5BA0B" w:rsidR="00472464" w:rsidRPr="00393162" w:rsidRDefault="00472464" w:rsidP="002003BD">
      <w:pPr>
        <w:tabs>
          <w:tab w:val="left" w:pos="540"/>
        </w:tabs>
        <w:jc w:val="both"/>
        <w:rPr>
          <w:rFonts w:cs="Arial"/>
        </w:rPr>
      </w:pPr>
    </w:p>
    <w:p w14:paraId="53FF93CD" w14:textId="3BD31638" w:rsidR="00472464" w:rsidRPr="00393162" w:rsidRDefault="00472464" w:rsidP="001E4758">
      <w:pPr>
        <w:spacing w:after="120"/>
        <w:jc w:val="both"/>
        <w:rPr>
          <w:rFonts w:cs="Arial"/>
        </w:rPr>
      </w:pPr>
      <w:r w:rsidRPr="00393162">
        <w:rPr>
          <w:rFonts w:cs="Arial"/>
        </w:rPr>
        <w:t>The method of settlement for amounts corresponding to funds transferred by users and remunerations between the Parties shall be:</w:t>
      </w:r>
    </w:p>
    <w:tbl>
      <w:tblPr>
        <w:tblW w:w="5000" w:type="pct"/>
        <w:tblLook w:val="01E0" w:firstRow="1" w:lastRow="1" w:firstColumn="1" w:lastColumn="1" w:noHBand="0" w:noVBand="0"/>
      </w:tblPr>
      <w:tblGrid>
        <w:gridCol w:w="1087"/>
        <w:gridCol w:w="4337"/>
        <w:gridCol w:w="4197"/>
      </w:tblGrid>
      <w:tr w:rsidR="00472464" w:rsidRPr="00393162" w14:paraId="493C6DA6" w14:textId="77777777" w:rsidTr="001E4758">
        <w:trPr>
          <w:trHeight w:val="275"/>
        </w:trPr>
        <w:tc>
          <w:tcPr>
            <w:tcW w:w="565" w:type="pct"/>
            <w:tcBorders>
              <w:top w:val="single" w:sz="4" w:space="0" w:color="auto"/>
              <w:left w:val="single" w:sz="4" w:space="0" w:color="auto"/>
              <w:bottom w:val="single" w:sz="4" w:space="0" w:color="auto"/>
              <w:right w:val="single" w:sz="4" w:space="0" w:color="auto"/>
            </w:tcBorders>
          </w:tcPr>
          <w:p w14:paraId="0ED6066D" w14:textId="77777777" w:rsidR="00472464" w:rsidRPr="00393162" w:rsidRDefault="00472464" w:rsidP="002003BD">
            <w:pPr>
              <w:spacing w:before="60" w:after="60"/>
              <w:jc w:val="both"/>
              <w:rPr>
                <w:rFonts w:cs="Arial"/>
                <w:i/>
              </w:rPr>
            </w:pPr>
            <w:r w:rsidRPr="00393162">
              <w:rPr>
                <w:rFonts w:cs="Arial"/>
                <w:i/>
              </w:rPr>
              <w:t>Options</w:t>
            </w:r>
          </w:p>
        </w:tc>
        <w:tc>
          <w:tcPr>
            <w:tcW w:w="2254" w:type="pct"/>
            <w:tcBorders>
              <w:top w:val="single" w:sz="4" w:space="0" w:color="auto"/>
              <w:left w:val="single" w:sz="4" w:space="0" w:color="auto"/>
              <w:bottom w:val="single" w:sz="4" w:space="0" w:color="auto"/>
              <w:right w:val="single" w:sz="4" w:space="0" w:color="auto"/>
            </w:tcBorders>
          </w:tcPr>
          <w:p w14:paraId="43C14D1A" w14:textId="77777777" w:rsidR="00472464" w:rsidRPr="00393162" w:rsidRDefault="00472464" w:rsidP="002003BD">
            <w:pPr>
              <w:spacing w:before="60" w:after="60"/>
              <w:jc w:val="both"/>
              <w:rPr>
                <w:rFonts w:cs="Arial"/>
                <w:i/>
              </w:rPr>
            </w:pPr>
            <w:r w:rsidRPr="00393162">
              <w:rPr>
                <w:rFonts w:cs="Arial"/>
                <w:i/>
              </w:rPr>
              <w:t>Method of settling amounts corresponding to funds transferred by users and remunerations between the Parties</w:t>
            </w:r>
          </w:p>
        </w:tc>
        <w:tc>
          <w:tcPr>
            <w:tcW w:w="2181" w:type="pct"/>
            <w:tcBorders>
              <w:top w:val="single" w:sz="4" w:space="0" w:color="auto"/>
              <w:left w:val="single" w:sz="4" w:space="0" w:color="auto"/>
              <w:bottom w:val="single" w:sz="4" w:space="0" w:color="auto"/>
              <w:right w:val="single" w:sz="4" w:space="0" w:color="auto"/>
            </w:tcBorders>
          </w:tcPr>
          <w:p w14:paraId="69B7BF8D" w14:textId="77777777" w:rsidR="00472464" w:rsidRPr="00393162" w:rsidRDefault="00472464" w:rsidP="002003BD">
            <w:pPr>
              <w:tabs>
                <w:tab w:val="left" w:pos="567"/>
              </w:tabs>
              <w:spacing w:before="60" w:after="60"/>
              <w:jc w:val="both"/>
              <w:rPr>
                <w:rFonts w:cs="Arial"/>
              </w:rPr>
            </w:pPr>
            <w:r w:rsidRPr="00393162">
              <w:rPr>
                <w:rFonts w:cs="Arial"/>
                <w:i/>
              </w:rPr>
              <w:t>Indicate account/system reference</w:t>
            </w:r>
          </w:p>
        </w:tc>
      </w:tr>
      <w:tr w:rsidR="00472464" w:rsidRPr="00393162" w14:paraId="61248682" w14:textId="77777777" w:rsidTr="001E4758">
        <w:tc>
          <w:tcPr>
            <w:tcW w:w="565" w:type="pct"/>
            <w:tcBorders>
              <w:top w:val="single" w:sz="4" w:space="0" w:color="auto"/>
              <w:left w:val="single" w:sz="4" w:space="0" w:color="auto"/>
              <w:bottom w:val="single" w:sz="4" w:space="0" w:color="auto"/>
              <w:right w:val="single" w:sz="4" w:space="0" w:color="auto"/>
            </w:tcBorders>
          </w:tcPr>
          <w:p w14:paraId="2E474296" w14:textId="2FE4BB30" w:rsidR="00472464" w:rsidRPr="00393162" w:rsidRDefault="00305C4D" w:rsidP="001E4758">
            <w:pPr>
              <w:spacing w:before="60" w:after="60"/>
              <w:jc w:val="both"/>
              <w:rPr>
                <w:rFonts w:cs="Arial"/>
              </w:rPr>
            </w:pPr>
            <w:sdt>
              <w:sdtPr>
                <w:rPr>
                  <w:rFonts w:cs="Arial"/>
                  <w:sz w:val="24"/>
                  <w:szCs w:val="24"/>
                  <w:lang w:eastAsia="zh-TW"/>
                </w:rPr>
                <w:id w:val="1249621270"/>
                <w14:checkbox>
                  <w14:checked w14:val="0"/>
                  <w14:checkedState w14:val="0054" w14:font="Wingdings 2"/>
                  <w14:uncheckedState w14:val="0071" w14:font="Wingdings"/>
                </w14:checkbox>
              </w:sdtPr>
              <w:sdtEndPr/>
              <w:sdtContent>
                <w:r w:rsidR="001E4758" w:rsidRPr="00393162">
                  <w:rPr>
                    <w:rFonts w:cs="Arial"/>
                    <w:sz w:val="24"/>
                    <w:szCs w:val="24"/>
                    <w:lang w:eastAsia="zh-TW"/>
                  </w:rPr>
                  <w:sym w:font="Wingdings" w:char="F071"/>
                </w:r>
              </w:sdtContent>
            </w:sdt>
          </w:p>
        </w:tc>
        <w:tc>
          <w:tcPr>
            <w:tcW w:w="2254" w:type="pct"/>
            <w:tcBorders>
              <w:top w:val="single" w:sz="4" w:space="0" w:color="auto"/>
              <w:left w:val="single" w:sz="4" w:space="0" w:color="auto"/>
              <w:bottom w:val="single" w:sz="4" w:space="0" w:color="auto"/>
              <w:right w:val="single" w:sz="4" w:space="0" w:color="auto"/>
            </w:tcBorders>
          </w:tcPr>
          <w:p w14:paraId="7ED240B1" w14:textId="77777777" w:rsidR="00472464" w:rsidRPr="00393162" w:rsidRDefault="00472464" w:rsidP="001E4758">
            <w:pPr>
              <w:spacing w:before="60" w:after="60"/>
              <w:rPr>
                <w:rFonts w:cs="Arial"/>
              </w:rPr>
            </w:pPr>
            <w:r w:rsidRPr="00393162">
              <w:rPr>
                <w:rFonts w:cs="Arial"/>
              </w:rPr>
              <w:t>Centralized clearing/settlement system (PPS*Clearing)</w:t>
            </w:r>
          </w:p>
        </w:tc>
        <w:tc>
          <w:tcPr>
            <w:tcW w:w="2181" w:type="pct"/>
            <w:tcBorders>
              <w:top w:val="single" w:sz="4" w:space="0" w:color="auto"/>
              <w:left w:val="single" w:sz="4" w:space="0" w:color="auto"/>
              <w:bottom w:val="single" w:sz="4" w:space="0" w:color="auto"/>
              <w:right w:val="single" w:sz="4" w:space="0" w:color="auto"/>
            </w:tcBorders>
          </w:tcPr>
          <w:p w14:paraId="6308BC16" w14:textId="77777777" w:rsidR="00472464" w:rsidRPr="00393162" w:rsidRDefault="00472464" w:rsidP="002003BD">
            <w:pPr>
              <w:spacing w:before="60" w:after="60"/>
              <w:jc w:val="both"/>
              <w:rPr>
                <w:rFonts w:cs="Arial"/>
              </w:rPr>
            </w:pPr>
          </w:p>
        </w:tc>
      </w:tr>
      <w:tr w:rsidR="00472464" w:rsidRPr="00393162" w14:paraId="5B6A226F" w14:textId="77777777" w:rsidTr="001E4758">
        <w:tc>
          <w:tcPr>
            <w:tcW w:w="565" w:type="pct"/>
            <w:tcBorders>
              <w:top w:val="single" w:sz="4" w:space="0" w:color="auto"/>
              <w:left w:val="single" w:sz="4" w:space="0" w:color="auto"/>
              <w:bottom w:val="single" w:sz="4" w:space="0" w:color="auto"/>
              <w:right w:val="single" w:sz="4" w:space="0" w:color="auto"/>
            </w:tcBorders>
          </w:tcPr>
          <w:p w14:paraId="5149265B" w14:textId="17C188CF" w:rsidR="00472464" w:rsidRPr="00393162" w:rsidRDefault="00305C4D" w:rsidP="001E4758">
            <w:pPr>
              <w:spacing w:before="60" w:after="60"/>
              <w:jc w:val="both"/>
              <w:rPr>
                <w:rFonts w:cs="Arial"/>
              </w:rPr>
            </w:pPr>
            <w:sdt>
              <w:sdtPr>
                <w:rPr>
                  <w:rFonts w:cs="Arial"/>
                  <w:sz w:val="24"/>
                  <w:szCs w:val="24"/>
                  <w:lang w:eastAsia="zh-TW"/>
                </w:rPr>
                <w:id w:val="-371469641"/>
                <w14:checkbox>
                  <w14:checked w14:val="0"/>
                  <w14:checkedState w14:val="0054" w14:font="Wingdings 2"/>
                  <w14:uncheckedState w14:val="0071" w14:font="Wingdings"/>
                </w14:checkbox>
              </w:sdtPr>
              <w:sdtEndPr/>
              <w:sdtContent>
                <w:r w:rsidR="001E4758" w:rsidRPr="00393162">
                  <w:rPr>
                    <w:rFonts w:cs="Arial"/>
                    <w:sz w:val="24"/>
                    <w:szCs w:val="24"/>
                    <w:lang w:eastAsia="zh-TW"/>
                  </w:rPr>
                  <w:sym w:font="Wingdings" w:char="F071"/>
                </w:r>
              </w:sdtContent>
            </w:sdt>
          </w:p>
        </w:tc>
        <w:tc>
          <w:tcPr>
            <w:tcW w:w="2254" w:type="pct"/>
            <w:tcBorders>
              <w:top w:val="single" w:sz="4" w:space="0" w:color="auto"/>
              <w:left w:val="single" w:sz="4" w:space="0" w:color="auto"/>
              <w:bottom w:val="single" w:sz="4" w:space="0" w:color="auto"/>
              <w:right w:val="single" w:sz="4" w:space="0" w:color="auto"/>
            </w:tcBorders>
          </w:tcPr>
          <w:p w14:paraId="7E5157EF" w14:textId="77777777" w:rsidR="00472464" w:rsidRPr="00393162" w:rsidRDefault="00472464" w:rsidP="002003BD">
            <w:pPr>
              <w:spacing w:before="60" w:after="60"/>
              <w:jc w:val="both"/>
              <w:rPr>
                <w:rFonts w:cs="Arial"/>
              </w:rPr>
            </w:pPr>
            <w:r w:rsidRPr="00393162">
              <w:rPr>
                <w:rFonts w:cs="Arial"/>
              </w:rPr>
              <w:t>Bilateral settlement</w:t>
            </w:r>
          </w:p>
        </w:tc>
        <w:tc>
          <w:tcPr>
            <w:tcW w:w="2181" w:type="pct"/>
            <w:tcBorders>
              <w:top w:val="single" w:sz="4" w:space="0" w:color="auto"/>
              <w:left w:val="single" w:sz="4" w:space="0" w:color="auto"/>
              <w:bottom w:val="single" w:sz="4" w:space="0" w:color="auto"/>
              <w:right w:val="single" w:sz="4" w:space="0" w:color="auto"/>
            </w:tcBorders>
          </w:tcPr>
          <w:p w14:paraId="11A754BA" w14:textId="77777777" w:rsidR="00472464" w:rsidRPr="00393162" w:rsidRDefault="00472464" w:rsidP="002003BD">
            <w:pPr>
              <w:spacing w:before="60" w:after="60"/>
              <w:jc w:val="both"/>
              <w:rPr>
                <w:rFonts w:cs="Arial"/>
              </w:rPr>
            </w:pPr>
          </w:p>
        </w:tc>
      </w:tr>
    </w:tbl>
    <w:p w14:paraId="1A5FD4E5" w14:textId="6E3AD83E" w:rsidR="00472464" w:rsidRPr="00393162" w:rsidRDefault="00472464" w:rsidP="002003BD">
      <w:pPr>
        <w:tabs>
          <w:tab w:val="left" w:pos="540"/>
        </w:tabs>
        <w:jc w:val="both"/>
        <w:rPr>
          <w:rFonts w:cs="Arial"/>
        </w:rPr>
      </w:pPr>
    </w:p>
    <w:p w14:paraId="69771FE5" w14:textId="10D85D7D" w:rsidR="00472464" w:rsidRPr="00393162" w:rsidRDefault="00472464" w:rsidP="002003BD">
      <w:pPr>
        <w:widowControl w:val="0"/>
        <w:tabs>
          <w:tab w:val="left" w:pos="851"/>
        </w:tabs>
        <w:autoSpaceDE w:val="0"/>
        <w:autoSpaceDN w:val="0"/>
        <w:adjustRightInd w:val="0"/>
        <w:jc w:val="both"/>
        <w:textAlignment w:val="center"/>
        <w:rPr>
          <w:rFonts w:cs="Arial"/>
        </w:rPr>
      </w:pPr>
    </w:p>
    <w:p w14:paraId="00ED0AB4" w14:textId="77777777" w:rsidR="00ED04CB" w:rsidRPr="00393162" w:rsidRDefault="00ED04CB" w:rsidP="00ED04CB">
      <w:pPr>
        <w:tabs>
          <w:tab w:val="left" w:pos="540"/>
        </w:tabs>
        <w:spacing w:line="240" w:lineRule="auto"/>
        <w:jc w:val="both"/>
        <w:rPr>
          <w:rFonts w:cs="Arial"/>
          <w:b/>
        </w:rPr>
      </w:pPr>
      <w:r w:rsidRPr="00393162">
        <w:rPr>
          <w:rFonts w:cs="Arial"/>
          <w:b/>
        </w:rPr>
        <w:t xml:space="preserve">Article 9 </w:t>
      </w:r>
    </w:p>
    <w:p w14:paraId="20C04D38" w14:textId="3CB10A09" w:rsidR="00ED04CB" w:rsidRPr="00393162" w:rsidRDefault="00ED04CB" w:rsidP="00ED04CB">
      <w:pPr>
        <w:tabs>
          <w:tab w:val="left" w:pos="540"/>
        </w:tabs>
        <w:spacing w:line="240" w:lineRule="auto"/>
        <w:jc w:val="both"/>
        <w:rPr>
          <w:rFonts w:cs="Arial"/>
          <w:b/>
        </w:rPr>
      </w:pPr>
      <w:r w:rsidRPr="00393162">
        <w:rPr>
          <w:rFonts w:cs="Arial"/>
          <w:b/>
        </w:rPr>
        <w:t>Instalment</w:t>
      </w:r>
    </w:p>
    <w:p w14:paraId="0C5F2F2C" w14:textId="027E26F7" w:rsidR="00ED04CB" w:rsidRPr="00393162" w:rsidRDefault="00ED04CB" w:rsidP="00ED04CB">
      <w:pPr>
        <w:tabs>
          <w:tab w:val="left" w:pos="540"/>
        </w:tabs>
        <w:spacing w:line="240" w:lineRule="auto"/>
        <w:jc w:val="both"/>
        <w:rPr>
          <w:rFonts w:cs="Arial"/>
        </w:rPr>
      </w:pPr>
    </w:p>
    <w:p w14:paraId="3AA15116" w14:textId="630ACC95" w:rsidR="00ED04CB" w:rsidRPr="00393162" w:rsidRDefault="00ED04CB" w:rsidP="00ED04CB">
      <w:pPr>
        <w:tabs>
          <w:tab w:val="left" w:pos="540"/>
        </w:tabs>
        <w:spacing w:line="240" w:lineRule="auto"/>
        <w:jc w:val="both"/>
        <w:rPr>
          <w:rFonts w:cs="Arial"/>
        </w:rPr>
      </w:pPr>
      <w:r w:rsidRPr="00393162">
        <w:rPr>
          <w:rFonts w:cs="Arial"/>
        </w:rPr>
        <w:t>The amount of the instalment to be paid, if applicable, in accordance with the provisions of the Postal Payment Services Agreement, shall be as follows:</w:t>
      </w:r>
    </w:p>
    <w:p w14:paraId="65360000" w14:textId="4E455D0D" w:rsidR="00ED04CB" w:rsidRPr="00393162" w:rsidRDefault="00ED04CB" w:rsidP="00ED04CB">
      <w:pPr>
        <w:tabs>
          <w:tab w:val="left" w:pos="540"/>
        </w:tabs>
        <w:jc w:val="both"/>
        <w:rPr>
          <w:rFonts w:cs="Arial"/>
        </w:rPr>
      </w:pPr>
    </w:p>
    <w:tbl>
      <w:tblPr>
        <w:tblW w:w="4946" w:type="pct"/>
        <w:tblLayout w:type="fixed"/>
        <w:tblLook w:val="01E0" w:firstRow="1" w:lastRow="1" w:firstColumn="1" w:lastColumn="1" w:noHBand="0" w:noVBand="0"/>
      </w:tblPr>
      <w:tblGrid>
        <w:gridCol w:w="5097"/>
        <w:gridCol w:w="4420"/>
      </w:tblGrid>
      <w:tr w:rsidR="00ED04CB" w:rsidRPr="00393162" w:rsidDel="0000431B" w14:paraId="2E8A86B9" w14:textId="77777777" w:rsidTr="008D10DA">
        <w:tc>
          <w:tcPr>
            <w:tcW w:w="5000" w:type="pct"/>
            <w:gridSpan w:val="2"/>
            <w:tcBorders>
              <w:top w:val="single" w:sz="4" w:space="0" w:color="auto"/>
              <w:left w:val="single" w:sz="4" w:space="0" w:color="auto"/>
              <w:bottom w:val="single" w:sz="4" w:space="0" w:color="auto"/>
              <w:right w:val="single" w:sz="4" w:space="0" w:color="auto"/>
            </w:tcBorders>
          </w:tcPr>
          <w:p w14:paraId="63AAE7C6" w14:textId="71C0B037" w:rsidR="00ED04CB" w:rsidRPr="00393162" w:rsidDel="0000431B" w:rsidRDefault="00ED04CB" w:rsidP="00ED04CB">
            <w:pPr>
              <w:tabs>
                <w:tab w:val="left" w:pos="540"/>
              </w:tabs>
              <w:spacing w:before="60" w:after="60" w:line="240" w:lineRule="auto"/>
              <w:jc w:val="both"/>
              <w:rPr>
                <w:rFonts w:cs="Arial"/>
                <w:iCs/>
              </w:rPr>
            </w:pPr>
            <w:r w:rsidRPr="00393162">
              <w:rPr>
                <w:rFonts w:cs="Arial"/>
                <w:iCs/>
              </w:rPr>
              <w:t>Instalment</w:t>
            </w:r>
            <w:r w:rsidR="00A4286F" w:rsidRPr="00393162">
              <w:rPr>
                <w:rFonts w:cs="Arial"/>
                <w:iCs/>
              </w:rPr>
              <w:tab/>
            </w:r>
            <w:r w:rsidRPr="00393162">
              <w:rPr>
                <w:rFonts w:cs="Arial"/>
                <w:iCs/>
              </w:rPr>
              <w:t xml:space="preserve">Yes </w:t>
            </w:r>
            <w:sdt>
              <w:sdtPr>
                <w:rPr>
                  <w:rFonts w:cs="Arial"/>
                  <w:sz w:val="24"/>
                  <w:szCs w:val="24"/>
                  <w:lang w:eastAsia="zh-TW"/>
                </w:rPr>
                <w:id w:val="-71514606"/>
                <w14:checkbox>
                  <w14:checked w14:val="0"/>
                  <w14:checkedState w14:val="0054" w14:font="Wingdings 2"/>
                  <w14:uncheckedState w14:val="0071" w14:font="Wingdings"/>
                </w14:checkbox>
              </w:sdtPr>
              <w:sdtEndPr/>
              <w:sdtContent>
                <w:r w:rsidR="001666AD" w:rsidRPr="00393162">
                  <w:rPr>
                    <w:rFonts w:cs="Arial"/>
                    <w:sz w:val="24"/>
                    <w:szCs w:val="24"/>
                    <w:lang w:eastAsia="zh-TW"/>
                  </w:rPr>
                  <w:sym w:font="Wingdings" w:char="F071"/>
                </w:r>
              </w:sdtContent>
            </w:sdt>
            <w:r w:rsidRPr="00393162">
              <w:rPr>
                <w:rFonts w:cs="Arial"/>
                <w:iCs/>
              </w:rPr>
              <w:t xml:space="preserve"> </w:t>
            </w:r>
            <w:r w:rsidRPr="00393162" w:rsidDel="0000431B">
              <w:rPr>
                <w:rFonts w:cs="Arial"/>
                <w:iCs/>
              </w:rPr>
              <w:t xml:space="preserve">No </w:t>
            </w:r>
            <w:sdt>
              <w:sdtPr>
                <w:rPr>
                  <w:rFonts w:cs="Arial"/>
                  <w:sz w:val="24"/>
                  <w:szCs w:val="24"/>
                  <w:lang w:eastAsia="zh-TW"/>
                </w:rPr>
                <w:id w:val="-778413869"/>
                <w14:checkbox>
                  <w14:checked w14:val="0"/>
                  <w14:checkedState w14:val="0054" w14:font="Wingdings 2"/>
                  <w14:uncheckedState w14:val="0071" w14:font="Wingdings"/>
                </w14:checkbox>
              </w:sdtPr>
              <w:sdtEndPr/>
              <w:sdtContent>
                <w:r w:rsidR="001666AD" w:rsidRPr="00393162">
                  <w:rPr>
                    <w:rFonts w:cs="Arial"/>
                    <w:sz w:val="24"/>
                    <w:szCs w:val="24"/>
                    <w:lang w:eastAsia="zh-TW"/>
                  </w:rPr>
                  <w:sym w:font="Wingdings" w:char="F071"/>
                </w:r>
              </w:sdtContent>
            </w:sdt>
          </w:p>
        </w:tc>
      </w:tr>
      <w:tr w:rsidR="00A4286F" w:rsidRPr="00393162" w:rsidDel="0000431B" w14:paraId="5BF021A5" w14:textId="77777777" w:rsidTr="00A4286F">
        <w:tc>
          <w:tcPr>
            <w:tcW w:w="2678" w:type="pct"/>
            <w:tcBorders>
              <w:left w:val="single" w:sz="4" w:space="0" w:color="auto"/>
              <w:bottom w:val="single" w:sz="4" w:space="0" w:color="auto"/>
              <w:right w:val="single" w:sz="4" w:space="0" w:color="auto"/>
            </w:tcBorders>
          </w:tcPr>
          <w:p w14:paraId="485ABA84" w14:textId="16159284" w:rsidR="00A4286F" w:rsidRPr="00393162" w:rsidDel="0000431B" w:rsidRDefault="00A4286F" w:rsidP="008D10DA">
            <w:pPr>
              <w:tabs>
                <w:tab w:val="left" w:pos="540"/>
              </w:tabs>
              <w:spacing w:before="60" w:after="60" w:line="240" w:lineRule="auto"/>
              <w:jc w:val="both"/>
              <w:rPr>
                <w:rFonts w:cs="Arial"/>
                <w:iCs/>
              </w:rPr>
            </w:pPr>
            <w:r w:rsidRPr="00393162">
              <w:rPr>
                <w:rFonts w:cs="Arial"/>
                <w:iCs/>
              </w:rPr>
              <w:t>Currency</w:t>
            </w:r>
          </w:p>
        </w:tc>
        <w:tc>
          <w:tcPr>
            <w:tcW w:w="2322" w:type="pct"/>
            <w:tcBorders>
              <w:top w:val="single" w:sz="4" w:space="0" w:color="auto"/>
              <w:left w:val="single" w:sz="4" w:space="0" w:color="auto"/>
              <w:bottom w:val="single" w:sz="4" w:space="0" w:color="auto"/>
              <w:right w:val="single" w:sz="4" w:space="0" w:color="auto"/>
            </w:tcBorders>
          </w:tcPr>
          <w:p w14:paraId="5BB222DB" w14:textId="77777777" w:rsidR="00A4286F" w:rsidRPr="00393162" w:rsidDel="0000431B" w:rsidRDefault="00A4286F" w:rsidP="008D10DA">
            <w:pPr>
              <w:tabs>
                <w:tab w:val="left" w:pos="540"/>
              </w:tabs>
              <w:spacing w:before="60" w:after="60" w:line="240" w:lineRule="auto"/>
              <w:jc w:val="both"/>
              <w:rPr>
                <w:rFonts w:cs="Arial"/>
                <w:iCs/>
              </w:rPr>
            </w:pPr>
          </w:p>
        </w:tc>
      </w:tr>
      <w:tr w:rsidR="00A4286F" w:rsidRPr="00393162" w:rsidDel="0000431B" w14:paraId="7411EB14" w14:textId="77777777" w:rsidTr="00A4286F">
        <w:tc>
          <w:tcPr>
            <w:tcW w:w="2678" w:type="pct"/>
            <w:tcBorders>
              <w:top w:val="single" w:sz="4" w:space="0" w:color="auto"/>
              <w:left w:val="single" w:sz="4" w:space="0" w:color="auto"/>
              <w:bottom w:val="single" w:sz="4" w:space="0" w:color="auto"/>
              <w:right w:val="single" w:sz="4" w:space="0" w:color="auto"/>
            </w:tcBorders>
          </w:tcPr>
          <w:p w14:paraId="241108BE" w14:textId="7B894BBF" w:rsidR="00A4286F" w:rsidRPr="00393162" w:rsidDel="0000431B" w:rsidRDefault="00A4286F" w:rsidP="008D10DA">
            <w:pPr>
              <w:tabs>
                <w:tab w:val="left" w:pos="540"/>
              </w:tabs>
              <w:spacing w:before="60" w:after="60" w:line="240" w:lineRule="auto"/>
              <w:jc w:val="both"/>
              <w:rPr>
                <w:rFonts w:cs="Arial"/>
                <w:iCs/>
              </w:rPr>
            </w:pPr>
            <w:r w:rsidRPr="00393162">
              <w:rPr>
                <w:rFonts w:cs="Arial"/>
                <w:iCs/>
              </w:rPr>
              <w:t>Account to be credited</w:t>
            </w:r>
          </w:p>
        </w:tc>
        <w:tc>
          <w:tcPr>
            <w:tcW w:w="2322" w:type="pct"/>
            <w:tcBorders>
              <w:top w:val="single" w:sz="4" w:space="0" w:color="auto"/>
              <w:left w:val="single" w:sz="4" w:space="0" w:color="auto"/>
              <w:bottom w:val="single" w:sz="4" w:space="0" w:color="auto"/>
              <w:right w:val="single" w:sz="4" w:space="0" w:color="auto"/>
            </w:tcBorders>
          </w:tcPr>
          <w:p w14:paraId="3C892309" w14:textId="77777777" w:rsidR="00A4286F" w:rsidRPr="00393162" w:rsidDel="0000431B" w:rsidRDefault="00A4286F" w:rsidP="008D10DA">
            <w:pPr>
              <w:tabs>
                <w:tab w:val="left" w:pos="540"/>
              </w:tabs>
              <w:spacing w:before="60" w:after="60" w:line="240" w:lineRule="auto"/>
              <w:jc w:val="both"/>
              <w:rPr>
                <w:rFonts w:cs="Arial"/>
                <w:iCs/>
              </w:rPr>
            </w:pPr>
          </w:p>
        </w:tc>
      </w:tr>
    </w:tbl>
    <w:p w14:paraId="6E746429" w14:textId="7B5FAE1F" w:rsidR="00ED04CB" w:rsidRPr="00393162" w:rsidRDefault="00ED04CB" w:rsidP="002003BD">
      <w:pPr>
        <w:tabs>
          <w:tab w:val="left" w:pos="540"/>
        </w:tabs>
        <w:jc w:val="both"/>
        <w:rPr>
          <w:rFonts w:cs="Arial"/>
          <w:b/>
        </w:rPr>
      </w:pPr>
    </w:p>
    <w:p w14:paraId="1F835D94" w14:textId="69E3F2DA" w:rsidR="002E5271" w:rsidRPr="00393162" w:rsidRDefault="002E5271" w:rsidP="002003BD">
      <w:pPr>
        <w:tabs>
          <w:tab w:val="left" w:pos="540"/>
        </w:tabs>
        <w:jc w:val="both"/>
        <w:rPr>
          <w:rFonts w:cs="Arial"/>
          <w:b/>
        </w:rPr>
      </w:pPr>
    </w:p>
    <w:p w14:paraId="1E2C6E06" w14:textId="77777777" w:rsidR="00861B67" w:rsidRPr="00393162" w:rsidRDefault="00861B67" w:rsidP="00ED04CB">
      <w:pPr>
        <w:tabs>
          <w:tab w:val="left" w:pos="540"/>
        </w:tabs>
        <w:jc w:val="both"/>
        <w:rPr>
          <w:rFonts w:cs="Arial"/>
          <w:b/>
        </w:rPr>
      </w:pPr>
      <w:r w:rsidRPr="00393162">
        <w:rPr>
          <w:rFonts w:cs="Arial"/>
          <w:b/>
        </w:rPr>
        <w:br w:type="page"/>
      </w:r>
    </w:p>
    <w:p w14:paraId="1A0F71B4" w14:textId="7F84A149" w:rsidR="00472464" w:rsidRPr="00393162" w:rsidRDefault="00472464" w:rsidP="00ED04CB">
      <w:pPr>
        <w:tabs>
          <w:tab w:val="left" w:pos="540"/>
        </w:tabs>
        <w:jc w:val="both"/>
        <w:rPr>
          <w:rFonts w:cs="Arial"/>
          <w:b/>
        </w:rPr>
      </w:pPr>
      <w:r w:rsidRPr="00393162">
        <w:rPr>
          <w:rFonts w:cs="Arial"/>
          <w:b/>
        </w:rPr>
        <w:lastRenderedPageBreak/>
        <w:t xml:space="preserve">Article </w:t>
      </w:r>
      <w:r w:rsidR="00ED04CB" w:rsidRPr="00393162">
        <w:rPr>
          <w:rFonts w:cs="Arial"/>
          <w:b/>
        </w:rPr>
        <w:t xml:space="preserve">10 </w:t>
      </w:r>
    </w:p>
    <w:p w14:paraId="5D89D43D" w14:textId="532AA47E" w:rsidR="00472464" w:rsidRPr="00393162" w:rsidRDefault="00472464" w:rsidP="002003BD">
      <w:pPr>
        <w:tabs>
          <w:tab w:val="left" w:pos="540"/>
        </w:tabs>
        <w:jc w:val="both"/>
        <w:rPr>
          <w:rFonts w:cs="Arial"/>
          <w:b/>
        </w:rPr>
      </w:pPr>
      <w:r w:rsidRPr="00393162">
        <w:rPr>
          <w:rFonts w:cs="Arial"/>
          <w:b/>
        </w:rPr>
        <w:t>Remuneration for electronic postal payment orders paid</w:t>
      </w:r>
    </w:p>
    <w:p w14:paraId="0BA01DCD" w14:textId="5D543DB4" w:rsidR="00472464" w:rsidRPr="00393162" w:rsidRDefault="00472464" w:rsidP="002003BD">
      <w:pPr>
        <w:tabs>
          <w:tab w:val="left" w:pos="540"/>
        </w:tabs>
        <w:jc w:val="both"/>
        <w:rPr>
          <w:rFonts w:cs="Arial"/>
          <w:b/>
        </w:rPr>
      </w:pPr>
    </w:p>
    <w:p w14:paraId="65FB944F" w14:textId="329992D8" w:rsidR="00472464" w:rsidRPr="00393162" w:rsidRDefault="0076173A" w:rsidP="0076173A">
      <w:pPr>
        <w:spacing w:after="120"/>
        <w:jc w:val="both"/>
        <w:rPr>
          <w:rFonts w:cs="Arial"/>
        </w:rPr>
      </w:pPr>
      <w:r w:rsidRPr="00393162">
        <w:rPr>
          <w:rFonts w:cs="Arial"/>
        </w:rPr>
        <w:t>R</w:t>
      </w:r>
      <w:r w:rsidR="00472464" w:rsidRPr="00393162">
        <w:rPr>
          <w:rFonts w:cs="Arial"/>
        </w:rPr>
        <w:t>emuneration of the paying designated operator for electronic postal payment orders</w:t>
      </w:r>
      <w:r w:rsidRPr="00393162">
        <w:rPr>
          <w:rFonts w:cs="Arial"/>
        </w:rPr>
        <w:t xml:space="preserve"> paid</w:t>
      </w:r>
      <w:r w:rsidR="00472464" w:rsidRPr="00393162">
        <w:rPr>
          <w:rFonts w:cs="Arial"/>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710"/>
        <w:gridCol w:w="2694"/>
        <w:gridCol w:w="708"/>
        <w:gridCol w:w="2713"/>
      </w:tblGrid>
      <w:tr w:rsidR="00A148C0" w:rsidRPr="00393162" w14:paraId="39EC651C" w14:textId="77777777" w:rsidTr="00A148C0">
        <w:trPr>
          <w:trHeight w:val="676"/>
        </w:trPr>
        <w:tc>
          <w:tcPr>
            <w:tcW w:w="1413" w:type="pct"/>
            <w:vMerge w:val="restart"/>
          </w:tcPr>
          <w:p w14:paraId="616B9CC3" w14:textId="16324C4F" w:rsidR="00A148C0" w:rsidRPr="00393162" w:rsidRDefault="00A148C0" w:rsidP="002E5271">
            <w:pPr>
              <w:widowControl w:val="0"/>
              <w:spacing w:before="60" w:after="60"/>
              <w:rPr>
                <w:rFonts w:asciiTheme="minorBidi" w:hAnsiTheme="minorBidi" w:cstheme="minorBidi"/>
                <w:i/>
              </w:rPr>
            </w:pPr>
            <w:r w:rsidRPr="00393162">
              <w:rPr>
                <w:rFonts w:asciiTheme="minorBidi" w:hAnsiTheme="minorBidi" w:cstheme="minorBidi"/>
                <w:i/>
              </w:rPr>
              <w:t>Remuneration for elec</w:t>
            </w:r>
            <w:r w:rsidRPr="00393162">
              <w:rPr>
                <w:rFonts w:asciiTheme="minorBidi" w:hAnsiTheme="minorBidi" w:cstheme="minorBidi"/>
                <w:i/>
              </w:rPr>
              <w:softHyphen/>
              <w:t>tronic postal payment orders paid</w:t>
            </w:r>
          </w:p>
        </w:tc>
        <w:tc>
          <w:tcPr>
            <w:tcW w:w="1789" w:type="pct"/>
            <w:gridSpan w:val="2"/>
            <w:tcBorders>
              <w:bottom w:val="single" w:sz="4" w:space="0" w:color="auto"/>
            </w:tcBorders>
          </w:tcPr>
          <w:p w14:paraId="7869E231" w14:textId="43C55B75" w:rsidR="00A148C0" w:rsidRPr="00393162" w:rsidRDefault="00A148C0" w:rsidP="0054646C">
            <w:pPr>
              <w:widowControl w:val="0"/>
              <w:spacing w:before="60" w:after="60"/>
              <w:rPr>
                <w:rFonts w:asciiTheme="minorBidi" w:hAnsiTheme="minorBidi" w:cstheme="minorBidi"/>
                <w:i/>
                <w:iCs/>
              </w:rPr>
            </w:pPr>
            <w:r w:rsidRPr="00393162">
              <w:rPr>
                <w:rFonts w:cs="Arial"/>
                <w:i/>
                <w:iCs/>
              </w:rPr>
              <w:t>Urgent</w:t>
            </w:r>
          </w:p>
        </w:tc>
        <w:tc>
          <w:tcPr>
            <w:tcW w:w="1798" w:type="pct"/>
            <w:gridSpan w:val="2"/>
          </w:tcPr>
          <w:p w14:paraId="4AD3C9AA" w14:textId="77777777" w:rsidR="00A148C0" w:rsidRPr="00393162" w:rsidRDefault="00A148C0" w:rsidP="002E5271">
            <w:pPr>
              <w:widowControl w:val="0"/>
              <w:spacing w:before="60" w:after="60"/>
              <w:rPr>
                <w:rFonts w:asciiTheme="minorBidi" w:hAnsiTheme="minorBidi" w:cstheme="minorBidi"/>
                <w:i/>
              </w:rPr>
            </w:pPr>
            <w:r w:rsidRPr="00393162">
              <w:rPr>
                <w:rFonts w:asciiTheme="minorBidi" w:hAnsiTheme="minorBidi" w:cstheme="minorBidi"/>
                <w:i/>
              </w:rPr>
              <w:t>Normal</w:t>
            </w:r>
          </w:p>
        </w:tc>
      </w:tr>
      <w:tr w:rsidR="00A148C0" w:rsidRPr="00393162" w14:paraId="05D31D4B" w14:textId="77777777" w:rsidTr="00A148C0">
        <w:tc>
          <w:tcPr>
            <w:tcW w:w="1413" w:type="pct"/>
            <w:vMerge/>
          </w:tcPr>
          <w:p w14:paraId="3CEFC1A8" w14:textId="77777777" w:rsidR="00A148C0" w:rsidRPr="00393162" w:rsidRDefault="00A148C0" w:rsidP="002E5271">
            <w:pPr>
              <w:widowControl w:val="0"/>
              <w:spacing w:before="60" w:after="60"/>
              <w:jc w:val="both"/>
              <w:rPr>
                <w:rFonts w:asciiTheme="minorBidi" w:hAnsiTheme="minorBidi" w:cstheme="minorBidi"/>
                <w:bCs/>
              </w:rPr>
            </w:pPr>
          </w:p>
        </w:tc>
        <w:tc>
          <w:tcPr>
            <w:tcW w:w="373" w:type="pct"/>
            <w:tcBorders>
              <w:bottom w:val="single" w:sz="4" w:space="0" w:color="auto"/>
            </w:tcBorders>
          </w:tcPr>
          <w:p w14:paraId="54E525BE" w14:textId="6D67BBD7" w:rsidR="00A148C0" w:rsidRPr="00393162" w:rsidRDefault="00A148C0" w:rsidP="002E5271">
            <w:pPr>
              <w:widowControl w:val="0"/>
              <w:spacing w:before="60" w:after="60"/>
              <w:jc w:val="center"/>
              <w:rPr>
                <w:rFonts w:asciiTheme="minorBidi" w:hAnsiTheme="minorBidi" w:cstheme="minorBidi"/>
                <w:bCs/>
                <w:iCs/>
              </w:rPr>
            </w:pPr>
            <w:r w:rsidRPr="00393162">
              <w:rPr>
                <w:rFonts w:asciiTheme="minorBidi" w:hAnsiTheme="minorBidi" w:cstheme="minorBidi"/>
                <w:bCs/>
                <w:iCs/>
              </w:rPr>
              <w:t>as %</w:t>
            </w:r>
          </w:p>
        </w:tc>
        <w:tc>
          <w:tcPr>
            <w:tcW w:w="1416" w:type="pct"/>
            <w:tcBorders>
              <w:bottom w:val="single" w:sz="4" w:space="0" w:color="auto"/>
            </w:tcBorders>
          </w:tcPr>
          <w:p w14:paraId="75E5D073" w14:textId="6FBE89B9" w:rsidR="00A148C0" w:rsidRPr="00393162" w:rsidRDefault="00A148C0" w:rsidP="002E5271">
            <w:pPr>
              <w:widowControl w:val="0"/>
              <w:spacing w:before="60" w:after="60"/>
              <w:jc w:val="center"/>
              <w:rPr>
                <w:rFonts w:asciiTheme="minorBidi" w:hAnsiTheme="minorBidi" w:cstheme="minorBidi"/>
                <w:bCs/>
                <w:iCs/>
              </w:rPr>
            </w:pPr>
            <w:r w:rsidRPr="00393162">
              <w:rPr>
                <w:rFonts w:asciiTheme="minorBidi" w:hAnsiTheme="minorBidi" w:cstheme="minorBidi"/>
                <w:bCs/>
                <w:iCs/>
              </w:rPr>
              <w:t>other</w:t>
            </w:r>
            <w:r w:rsidRPr="00393162">
              <w:rPr>
                <w:rStyle w:val="FootnoteReference"/>
                <w:rFonts w:asciiTheme="minorBidi" w:hAnsiTheme="minorBidi" w:cstheme="minorBidi"/>
                <w:bCs/>
                <w:iCs/>
              </w:rPr>
              <w:footnoteReference w:id="4"/>
            </w:r>
          </w:p>
        </w:tc>
        <w:tc>
          <w:tcPr>
            <w:tcW w:w="372" w:type="pct"/>
          </w:tcPr>
          <w:p w14:paraId="19F018BA" w14:textId="1B886CF2" w:rsidR="00A148C0" w:rsidRPr="00393162" w:rsidRDefault="00A148C0" w:rsidP="002E5271">
            <w:pPr>
              <w:widowControl w:val="0"/>
              <w:spacing w:before="60" w:after="60"/>
              <w:jc w:val="center"/>
              <w:rPr>
                <w:rFonts w:asciiTheme="minorBidi" w:hAnsiTheme="minorBidi" w:cstheme="minorBidi"/>
                <w:bCs/>
                <w:iCs/>
              </w:rPr>
            </w:pPr>
            <w:r w:rsidRPr="00393162">
              <w:rPr>
                <w:rFonts w:asciiTheme="minorBidi" w:hAnsiTheme="minorBidi" w:cstheme="minorBidi"/>
                <w:bCs/>
                <w:iCs/>
              </w:rPr>
              <w:t>as %</w:t>
            </w:r>
          </w:p>
        </w:tc>
        <w:tc>
          <w:tcPr>
            <w:tcW w:w="1426" w:type="pct"/>
          </w:tcPr>
          <w:p w14:paraId="2AF14AE6" w14:textId="2A782535" w:rsidR="00A148C0" w:rsidRPr="00393162" w:rsidRDefault="00A148C0" w:rsidP="00FD14F3">
            <w:pPr>
              <w:widowControl w:val="0"/>
              <w:spacing w:before="60" w:after="60"/>
              <w:jc w:val="center"/>
              <w:rPr>
                <w:rFonts w:asciiTheme="minorBidi" w:hAnsiTheme="minorBidi" w:cstheme="minorBidi"/>
                <w:bCs/>
                <w:iCs/>
              </w:rPr>
            </w:pPr>
            <w:r w:rsidRPr="00393162">
              <w:rPr>
                <w:rFonts w:asciiTheme="minorBidi" w:hAnsiTheme="minorBidi" w:cstheme="minorBidi"/>
                <w:bCs/>
                <w:iCs/>
              </w:rPr>
              <w:t>Other</w:t>
            </w:r>
            <w:r w:rsidRPr="00393162">
              <w:rPr>
                <w:rFonts w:asciiTheme="minorBidi" w:hAnsiTheme="minorBidi" w:cstheme="minorBidi"/>
                <w:bCs/>
                <w:iCs/>
                <w:vertAlign w:val="superscript"/>
              </w:rPr>
              <w:t>2</w:t>
            </w:r>
          </w:p>
        </w:tc>
      </w:tr>
      <w:tr w:rsidR="00A148C0" w:rsidRPr="00393162" w14:paraId="514B8C16" w14:textId="77777777" w:rsidTr="00A148C0">
        <w:tc>
          <w:tcPr>
            <w:tcW w:w="1413" w:type="pct"/>
          </w:tcPr>
          <w:p w14:paraId="0F178185" w14:textId="40A122AF" w:rsidR="00A148C0" w:rsidRPr="00393162" w:rsidRDefault="00A148C0" w:rsidP="002E5271">
            <w:pPr>
              <w:widowControl w:val="0"/>
              <w:spacing w:before="60" w:after="60"/>
              <w:jc w:val="both"/>
              <w:rPr>
                <w:rFonts w:asciiTheme="minorBidi" w:hAnsiTheme="minorBidi" w:cstheme="minorBidi"/>
                <w:bCs/>
              </w:rPr>
            </w:pPr>
            <w:r w:rsidRPr="00393162">
              <w:rPr>
                <w:rFonts w:cs="Arial"/>
              </w:rPr>
              <w:t>Money orders in cash</w:t>
            </w:r>
          </w:p>
        </w:tc>
        <w:tc>
          <w:tcPr>
            <w:tcW w:w="373" w:type="pct"/>
            <w:tcBorders>
              <w:bottom w:val="single" w:sz="4" w:space="0" w:color="auto"/>
            </w:tcBorders>
          </w:tcPr>
          <w:p w14:paraId="13D0726F" w14:textId="77777777" w:rsidR="00A148C0" w:rsidRPr="00393162" w:rsidRDefault="00A148C0" w:rsidP="002E5271">
            <w:pPr>
              <w:widowControl w:val="0"/>
              <w:spacing w:before="60" w:after="60"/>
              <w:jc w:val="center"/>
              <w:rPr>
                <w:rFonts w:asciiTheme="minorBidi" w:hAnsiTheme="minorBidi" w:cstheme="minorBidi"/>
                <w:bCs/>
                <w:iCs/>
              </w:rPr>
            </w:pPr>
            <w:r w:rsidRPr="00393162">
              <w:rPr>
                <w:rFonts w:asciiTheme="minorBidi" w:hAnsiTheme="minorBidi" w:cstheme="minorBidi"/>
                <w:bCs/>
                <w:iCs/>
              </w:rPr>
              <w:t>____</w:t>
            </w:r>
          </w:p>
        </w:tc>
        <w:tc>
          <w:tcPr>
            <w:tcW w:w="1416" w:type="pct"/>
            <w:tcBorders>
              <w:bottom w:val="single" w:sz="4" w:space="0" w:color="auto"/>
            </w:tcBorders>
          </w:tcPr>
          <w:p w14:paraId="3EC2B8C2" w14:textId="394B5115" w:rsidR="00A148C0" w:rsidRPr="00393162" w:rsidRDefault="00A148C0" w:rsidP="002E5271">
            <w:pPr>
              <w:widowControl w:val="0"/>
              <w:spacing w:before="60" w:after="60"/>
              <w:jc w:val="center"/>
              <w:rPr>
                <w:rFonts w:asciiTheme="minorBidi" w:hAnsiTheme="minorBidi" w:cstheme="minorBidi"/>
                <w:bCs/>
                <w:iCs/>
              </w:rPr>
            </w:pPr>
            <w:r w:rsidRPr="00393162">
              <w:rPr>
                <w:rFonts w:asciiTheme="minorBidi" w:hAnsiTheme="minorBidi" w:cstheme="minorBidi"/>
                <w:bCs/>
                <w:iCs/>
              </w:rPr>
              <w:t>____________________________________________</w:t>
            </w:r>
          </w:p>
        </w:tc>
        <w:tc>
          <w:tcPr>
            <w:tcW w:w="372" w:type="pct"/>
          </w:tcPr>
          <w:p w14:paraId="31C4AF8C" w14:textId="77777777" w:rsidR="00A148C0" w:rsidRPr="00393162" w:rsidRDefault="00A148C0" w:rsidP="002E5271">
            <w:pPr>
              <w:widowControl w:val="0"/>
              <w:spacing w:before="60" w:after="60"/>
              <w:jc w:val="center"/>
              <w:rPr>
                <w:rFonts w:asciiTheme="minorBidi" w:hAnsiTheme="minorBidi" w:cstheme="minorBidi"/>
                <w:bCs/>
                <w:iCs/>
              </w:rPr>
            </w:pPr>
            <w:r w:rsidRPr="00393162">
              <w:rPr>
                <w:rFonts w:asciiTheme="minorBidi" w:hAnsiTheme="minorBidi" w:cstheme="minorBidi"/>
                <w:bCs/>
                <w:iCs/>
              </w:rPr>
              <w:t>____</w:t>
            </w:r>
          </w:p>
        </w:tc>
        <w:tc>
          <w:tcPr>
            <w:tcW w:w="1426" w:type="pct"/>
          </w:tcPr>
          <w:p w14:paraId="618F4B60" w14:textId="3EEF95F0" w:rsidR="00A148C0" w:rsidRPr="00393162" w:rsidRDefault="00A148C0" w:rsidP="002E5271">
            <w:pPr>
              <w:widowControl w:val="0"/>
              <w:spacing w:before="60" w:after="60"/>
              <w:jc w:val="center"/>
              <w:rPr>
                <w:rFonts w:asciiTheme="minorBidi" w:hAnsiTheme="minorBidi" w:cstheme="minorBidi"/>
                <w:bCs/>
                <w:iCs/>
              </w:rPr>
            </w:pPr>
            <w:r w:rsidRPr="00393162">
              <w:rPr>
                <w:rFonts w:asciiTheme="minorBidi" w:hAnsiTheme="minorBidi" w:cstheme="minorBidi"/>
                <w:bCs/>
                <w:iCs/>
              </w:rPr>
              <w:t>____________________________________________</w:t>
            </w:r>
          </w:p>
        </w:tc>
      </w:tr>
      <w:tr w:rsidR="00436F81" w:rsidRPr="00393162" w14:paraId="504746E1" w14:textId="77777777" w:rsidTr="00A148C0">
        <w:tc>
          <w:tcPr>
            <w:tcW w:w="1413" w:type="pct"/>
          </w:tcPr>
          <w:p w14:paraId="5A4A00DB" w14:textId="55B8E475" w:rsidR="00436F81" w:rsidRPr="00393162" w:rsidRDefault="00436F81" w:rsidP="00436F81">
            <w:pPr>
              <w:widowControl w:val="0"/>
              <w:spacing w:before="60" w:after="60"/>
              <w:jc w:val="both"/>
              <w:rPr>
                <w:rFonts w:asciiTheme="minorBidi" w:hAnsiTheme="minorBidi" w:cstheme="minorBidi"/>
                <w:bCs/>
              </w:rPr>
            </w:pPr>
            <w:r w:rsidRPr="00393162">
              <w:rPr>
                <w:rFonts w:cs="Arial"/>
              </w:rPr>
              <w:t>Inpayment money orders</w:t>
            </w:r>
          </w:p>
        </w:tc>
        <w:tc>
          <w:tcPr>
            <w:tcW w:w="373" w:type="pct"/>
            <w:tcBorders>
              <w:bottom w:val="single" w:sz="4" w:space="0" w:color="auto"/>
            </w:tcBorders>
            <w:shd w:val="clear" w:color="auto" w:fill="auto"/>
          </w:tcPr>
          <w:p w14:paraId="640FBBBB" w14:textId="2F5A3475" w:rsidR="00436F81" w:rsidRPr="00393162" w:rsidRDefault="00436F81" w:rsidP="00436F81">
            <w:pPr>
              <w:widowControl w:val="0"/>
              <w:spacing w:before="60" w:after="60"/>
              <w:jc w:val="center"/>
              <w:rPr>
                <w:rFonts w:asciiTheme="minorBidi" w:hAnsiTheme="minorBidi" w:cstheme="minorBidi"/>
                <w:bCs/>
                <w:iCs/>
                <w:u w:val="single"/>
              </w:rPr>
            </w:pPr>
            <w:r w:rsidRPr="00393162">
              <w:rPr>
                <w:rFonts w:asciiTheme="minorBidi" w:hAnsiTheme="minorBidi" w:cstheme="minorBidi"/>
                <w:bCs/>
                <w:iCs/>
              </w:rPr>
              <w:t>____</w:t>
            </w:r>
          </w:p>
        </w:tc>
        <w:tc>
          <w:tcPr>
            <w:tcW w:w="1416" w:type="pct"/>
            <w:tcBorders>
              <w:bottom w:val="single" w:sz="4" w:space="0" w:color="auto"/>
            </w:tcBorders>
            <w:shd w:val="clear" w:color="auto" w:fill="auto"/>
          </w:tcPr>
          <w:p w14:paraId="4AA1DD88" w14:textId="342616EA" w:rsidR="00436F81" w:rsidRPr="00393162" w:rsidRDefault="00436F81" w:rsidP="00436F81">
            <w:pPr>
              <w:widowControl w:val="0"/>
              <w:spacing w:before="60" w:after="60"/>
              <w:jc w:val="center"/>
              <w:rPr>
                <w:rFonts w:asciiTheme="minorBidi" w:hAnsiTheme="minorBidi" w:cstheme="minorBidi"/>
                <w:bCs/>
                <w:iCs/>
                <w:u w:val="single"/>
              </w:rPr>
            </w:pPr>
            <w:r w:rsidRPr="00393162">
              <w:rPr>
                <w:rFonts w:asciiTheme="minorBidi" w:hAnsiTheme="minorBidi" w:cstheme="minorBidi"/>
                <w:bCs/>
                <w:iCs/>
              </w:rPr>
              <w:t>____________________________________________</w:t>
            </w:r>
          </w:p>
        </w:tc>
        <w:tc>
          <w:tcPr>
            <w:tcW w:w="372" w:type="pct"/>
            <w:shd w:val="clear" w:color="auto" w:fill="auto"/>
          </w:tcPr>
          <w:p w14:paraId="73CCAD69" w14:textId="77777777" w:rsidR="00436F81" w:rsidRPr="00393162" w:rsidRDefault="00436F81" w:rsidP="00436F81">
            <w:pPr>
              <w:widowControl w:val="0"/>
              <w:spacing w:before="60" w:after="60"/>
              <w:jc w:val="center"/>
              <w:rPr>
                <w:rFonts w:asciiTheme="minorBidi" w:hAnsiTheme="minorBidi" w:cstheme="minorBidi"/>
                <w:bCs/>
                <w:iCs/>
              </w:rPr>
            </w:pPr>
            <w:r w:rsidRPr="00393162">
              <w:rPr>
                <w:rFonts w:asciiTheme="minorBidi" w:hAnsiTheme="minorBidi" w:cstheme="minorBidi"/>
                <w:bCs/>
                <w:iCs/>
              </w:rPr>
              <w:t>____</w:t>
            </w:r>
          </w:p>
        </w:tc>
        <w:tc>
          <w:tcPr>
            <w:tcW w:w="1426" w:type="pct"/>
            <w:shd w:val="clear" w:color="auto" w:fill="auto"/>
          </w:tcPr>
          <w:p w14:paraId="0E25840B" w14:textId="3449E6D3" w:rsidR="00436F81" w:rsidRPr="00393162" w:rsidRDefault="00436F81" w:rsidP="00436F81">
            <w:pPr>
              <w:widowControl w:val="0"/>
              <w:spacing w:before="60" w:after="60"/>
              <w:jc w:val="center"/>
              <w:rPr>
                <w:rFonts w:asciiTheme="minorBidi" w:hAnsiTheme="minorBidi" w:cstheme="minorBidi"/>
                <w:bCs/>
                <w:iCs/>
              </w:rPr>
            </w:pPr>
            <w:r w:rsidRPr="00393162">
              <w:rPr>
                <w:rFonts w:asciiTheme="minorBidi" w:hAnsiTheme="minorBidi" w:cstheme="minorBidi"/>
                <w:bCs/>
                <w:iCs/>
              </w:rPr>
              <w:t>____________________________________________</w:t>
            </w:r>
          </w:p>
        </w:tc>
      </w:tr>
      <w:tr w:rsidR="00436F81" w:rsidRPr="00393162" w14:paraId="3277E096" w14:textId="77777777" w:rsidTr="00A148C0">
        <w:tc>
          <w:tcPr>
            <w:tcW w:w="1413" w:type="pct"/>
          </w:tcPr>
          <w:p w14:paraId="5976F802" w14:textId="5D638360" w:rsidR="00436F81" w:rsidRPr="00393162" w:rsidRDefault="00436F81" w:rsidP="00436F81">
            <w:pPr>
              <w:widowControl w:val="0"/>
              <w:spacing w:before="60" w:after="60"/>
              <w:rPr>
                <w:rFonts w:asciiTheme="minorBidi" w:hAnsiTheme="minorBidi" w:cstheme="minorBidi"/>
                <w:bCs/>
              </w:rPr>
            </w:pPr>
            <w:r w:rsidRPr="00393162">
              <w:rPr>
                <w:rFonts w:cs="Arial"/>
              </w:rPr>
              <w:t>Outpayment money orders</w:t>
            </w:r>
          </w:p>
        </w:tc>
        <w:tc>
          <w:tcPr>
            <w:tcW w:w="373" w:type="pct"/>
            <w:tcBorders>
              <w:bottom w:val="single" w:sz="4" w:space="0" w:color="auto"/>
            </w:tcBorders>
            <w:shd w:val="clear" w:color="auto" w:fill="auto"/>
          </w:tcPr>
          <w:p w14:paraId="44154F80" w14:textId="77777777" w:rsidR="00436F81" w:rsidRPr="00393162" w:rsidRDefault="00436F81" w:rsidP="00436F81">
            <w:pPr>
              <w:widowControl w:val="0"/>
              <w:spacing w:before="60" w:after="60"/>
              <w:jc w:val="center"/>
              <w:rPr>
                <w:rFonts w:asciiTheme="minorBidi" w:hAnsiTheme="minorBidi" w:cstheme="minorBidi"/>
                <w:bCs/>
                <w:iCs/>
              </w:rPr>
            </w:pPr>
            <w:r w:rsidRPr="00393162">
              <w:rPr>
                <w:rFonts w:asciiTheme="minorBidi" w:hAnsiTheme="minorBidi" w:cstheme="minorBidi"/>
                <w:bCs/>
                <w:iCs/>
              </w:rPr>
              <w:t>____</w:t>
            </w:r>
          </w:p>
        </w:tc>
        <w:tc>
          <w:tcPr>
            <w:tcW w:w="1416" w:type="pct"/>
            <w:tcBorders>
              <w:bottom w:val="single" w:sz="4" w:space="0" w:color="auto"/>
            </w:tcBorders>
            <w:shd w:val="clear" w:color="auto" w:fill="auto"/>
          </w:tcPr>
          <w:p w14:paraId="0097B520" w14:textId="12290200" w:rsidR="00436F81" w:rsidRPr="00393162" w:rsidRDefault="00436F81" w:rsidP="00436F81">
            <w:pPr>
              <w:widowControl w:val="0"/>
              <w:spacing w:before="60" w:after="60"/>
              <w:jc w:val="center"/>
              <w:rPr>
                <w:rFonts w:asciiTheme="minorBidi" w:hAnsiTheme="minorBidi" w:cstheme="minorBidi"/>
                <w:bCs/>
                <w:iCs/>
              </w:rPr>
            </w:pPr>
            <w:r w:rsidRPr="00393162">
              <w:rPr>
                <w:rFonts w:asciiTheme="minorBidi" w:hAnsiTheme="minorBidi" w:cstheme="minorBidi"/>
                <w:bCs/>
                <w:iCs/>
              </w:rPr>
              <w:t>____________________________________________</w:t>
            </w:r>
          </w:p>
        </w:tc>
        <w:tc>
          <w:tcPr>
            <w:tcW w:w="372" w:type="pct"/>
            <w:shd w:val="clear" w:color="auto" w:fill="auto"/>
          </w:tcPr>
          <w:p w14:paraId="4E76E6EF" w14:textId="77777777" w:rsidR="00436F81" w:rsidRPr="00393162" w:rsidRDefault="00436F81" w:rsidP="00436F81">
            <w:pPr>
              <w:widowControl w:val="0"/>
              <w:spacing w:before="60" w:after="60"/>
              <w:jc w:val="center"/>
              <w:rPr>
                <w:rFonts w:asciiTheme="minorBidi" w:hAnsiTheme="minorBidi" w:cstheme="minorBidi"/>
                <w:bCs/>
                <w:iCs/>
              </w:rPr>
            </w:pPr>
            <w:r w:rsidRPr="00393162">
              <w:rPr>
                <w:rFonts w:asciiTheme="minorBidi" w:hAnsiTheme="minorBidi" w:cstheme="minorBidi"/>
                <w:bCs/>
                <w:iCs/>
              </w:rPr>
              <w:t>____</w:t>
            </w:r>
          </w:p>
        </w:tc>
        <w:tc>
          <w:tcPr>
            <w:tcW w:w="1426" w:type="pct"/>
            <w:shd w:val="clear" w:color="auto" w:fill="auto"/>
          </w:tcPr>
          <w:p w14:paraId="42863A50" w14:textId="4A3E6934" w:rsidR="00436F81" w:rsidRPr="00393162" w:rsidRDefault="00436F81" w:rsidP="00436F81">
            <w:pPr>
              <w:widowControl w:val="0"/>
              <w:spacing w:before="60" w:after="60"/>
              <w:jc w:val="center"/>
              <w:rPr>
                <w:rFonts w:asciiTheme="minorBidi" w:hAnsiTheme="minorBidi" w:cstheme="minorBidi"/>
                <w:bCs/>
                <w:iCs/>
              </w:rPr>
            </w:pPr>
            <w:r w:rsidRPr="00393162">
              <w:rPr>
                <w:rFonts w:asciiTheme="minorBidi" w:hAnsiTheme="minorBidi" w:cstheme="minorBidi"/>
                <w:bCs/>
                <w:iCs/>
              </w:rPr>
              <w:t>____________________________________________</w:t>
            </w:r>
          </w:p>
        </w:tc>
      </w:tr>
      <w:tr w:rsidR="00436F81" w:rsidRPr="00393162" w14:paraId="3F9F5983" w14:textId="77777777" w:rsidTr="00A148C0">
        <w:tc>
          <w:tcPr>
            <w:tcW w:w="1413" w:type="pct"/>
          </w:tcPr>
          <w:p w14:paraId="3BEFA5F2" w14:textId="60E899FF" w:rsidR="00436F81" w:rsidRPr="00393162" w:rsidRDefault="00436F81" w:rsidP="00436F81">
            <w:pPr>
              <w:widowControl w:val="0"/>
              <w:spacing w:before="60" w:after="60"/>
              <w:jc w:val="both"/>
              <w:rPr>
                <w:rFonts w:asciiTheme="minorBidi" w:hAnsiTheme="minorBidi" w:cstheme="minorBidi"/>
                <w:bCs/>
              </w:rPr>
            </w:pPr>
            <w:r w:rsidRPr="00393162">
              <w:rPr>
                <w:rFonts w:asciiTheme="minorBidi" w:hAnsiTheme="minorBidi" w:cstheme="minorBidi"/>
                <w:bCs/>
              </w:rPr>
              <w:t>Postal transfers</w:t>
            </w:r>
          </w:p>
        </w:tc>
        <w:tc>
          <w:tcPr>
            <w:tcW w:w="373" w:type="pct"/>
            <w:tcBorders>
              <w:bottom w:val="single" w:sz="4" w:space="0" w:color="auto"/>
            </w:tcBorders>
            <w:shd w:val="clear" w:color="auto" w:fill="auto"/>
          </w:tcPr>
          <w:p w14:paraId="73BE0B61" w14:textId="77A0058A" w:rsidR="00436F81" w:rsidRPr="00393162" w:rsidRDefault="00436F81" w:rsidP="00436F81">
            <w:pPr>
              <w:widowControl w:val="0"/>
              <w:spacing w:before="60" w:after="60"/>
              <w:jc w:val="center"/>
              <w:rPr>
                <w:rFonts w:asciiTheme="minorBidi" w:hAnsiTheme="minorBidi" w:cstheme="minorBidi"/>
                <w:bCs/>
                <w:iCs/>
                <w:u w:val="single"/>
              </w:rPr>
            </w:pPr>
            <w:r w:rsidRPr="00393162">
              <w:rPr>
                <w:rFonts w:asciiTheme="minorBidi" w:hAnsiTheme="minorBidi" w:cstheme="minorBidi"/>
                <w:bCs/>
                <w:iCs/>
              </w:rPr>
              <w:t>____</w:t>
            </w:r>
          </w:p>
        </w:tc>
        <w:tc>
          <w:tcPr>
            <w:tcW w:w="1416" w:type="pct"/>
            <w:tcBorders>
              <w:bottom w:val="single" w:sz="4" w:space="0" w:color="auto"/>
            </w:tcBorders>
            <w:shd w:val="clear" w:color="auto" w:fill="auto"/>
          </w:tcPr>
          <w:p w14:paraId="5CC7799A" w14:textId="5756DA5D" w:rsidR="00436F81" w:rsidRPr="00393162" w:rsidRDefault="00436F81" w:rsidP="00436F81">
            <w:pPr>
              <w:widowControl w:val="0"/>
              <w:spacing w:before="60" w:after="60"/>
              <w:jc w:val="center"/>
              <w:rPr>
                <w:rFonts w:asciiTheme="minorBidi" w:hAnsiTheme="minorBidi" w:cstheme="minorBidi"/>
                <w:bCs/>
                <w:iCs/>
                <w:u w:val="single"/>
              </w:rPr>
            </w:pPr>
            <w:r w:rsidRPr="00393162">
              <w:rPr>
                <w:rFonts w:asciiTheme="minorBidi" w:hAnsiTheme="minorBidi" w:cstheme="minorBidi"/>
                <w:bCs/>
                <w:iCs/>
              </w:rPr>
              <w:t>____________________________________________</w:t>
            </w:r>
          </w:p>
        </w:tc>
        <w:tc>
          <w:tcPr>
            <w:tcW w:w="372" w:type="pct"/>
            <w:shd w:val="clear" w:color="auto" w:fill="auto"/>
          </w:tcPr>
          <w:p w14:paraId="2B0E8F8D" w14:textId="77777777" w:rsidR="00436F81" w:rsidRPr="00393162" w:rsidRDefault="00436F81" w:rsidP="00436F81">
            <w:pPr>
              <w:widowControl w:val="0"/>
              <w:spacing w:before="60" w:after="60"/>
              <w:jc w:val="center"/>
              <w:rPr>
                <w:rFonts w:asciiTheme="minorBidi" w:hAnsiTheme="minorBidi" w:cstheme="minorBidi"/>
                <w:bCs/>
                <w:iCs/>
              </w:rPr>
            </w:pPr>
            <w:r w:rsidRPr="00393162">
              <w:rPr>
                <w:rFonts w:asciiTheme="minorBidi" w:hAnsiTheme="minorBidi" w:cstheme="minorBidi"/>
                <w:bCs/>
                <w:iCs/>
              </w:rPr>
              <w:t>____</w:t>
            </w:r>
          </w:p>
        </w:tc>
        <w:tc>
          <w:tcPr>
            <w:tcW w:w="1426" w:type="pct"/>
            <w:shd w:val="clear" w:color="auto" w:fill="auto"/>
          </w:tcPr>
          <w:p w14:paraId="68A5E717" w14:textId="3A03FFE5" w:rsidR="00436F81" w:rsidRPr="00393162" w:rsidRDefault="00436F81" w:rsidP="00436F81">
            <w:pPr>
              <w:widowControl w:val="0"/>
              <w:spacing w:before="60" w:after="60"/>
              <w:jc w:val="center"/>
              <w:rPr>
                <w:rFonts w:asciiTheme="minorBidi" w:hAnsiTheme="minorBidi" w:cstheme="minorBidi"/>
                <w:bCs/>
                <w:iCs/>
              </w:rPr>
            </w:pPr>
            <w:r w:rsidRPr="00393162">
              <w:rPr>
                <w:rFonts w:asciiTheme="minorBidi" w:hAnsiTheme="minorBidi" w:cstheme="minorBidi"/>
                <w:bCs/>
                <w:iCs/>
              </w:rPr>
              <w:t>____________________________________________</w:t>
            </w:r>
          </w:p>
        </w:tc>
      </w:tr>
    </w:tbl>
    <w:p w14:paraId="6106D929" w14:textId="77777777" w:rsidR="00B8648D" w:rsidRPr="00393162" w:rsidRDefault="00B8648D" w:rsidP="00ED04CB">
      <w:pPr>
        <w:tabs>
          <w:tab w:val="left" w:pos="540"/>
        </w:tabs>
        <w:spacing w:line="240" w:lineRule="auto"/>
        <w:jc w:val="both"/>
        <w:rPr>
          <w:rFonts w:cs="Arial"/>
          <w:bCs/>
        </w:rPr>
      </w:pPr>
    </w:p>
    <w:p w14:paraId="4A34FB40" w14:textId="77777777" w:rsidR="00B8648D" w:rsidRPr="00393162" w:rsidRDefault="00B8648D" w:rsidP="00ED04CB">
      <w:pPr>
        <w:tabs>
          <w:tab w:val="left" w:pos="540"/>
        </w:tabs>
        <w:spacing w:line="240" w:lineRule="auto"/>
        <w:jc w:val="both"/>
        <w:rPr>
          <w:rFonts w:cs="Arial"/>
          <w:bCs/>
        </w:rPr>
      </w:pPr>
    </w:p>
    <w:p w14:paraId="48FF3627" w14:textId="516C7E45" w:rsidR="00ED04CB" w:rsidRPr="00393162" w:rsidRDefault="00ED04CB" w:rsidP="00ED04CB">
      <w:pPr>
        <w:tabs>
          <w:tab w:val="left" w:pos="540"/>
        </w:tabs>
        <w:spacing w:line="240" w:lineRule="auto"/>
        <w:jc w:val="both"/>
        <w:rPr>
          <w:rFonts w:cs="Arial"/>
          <w:b/>
        </w:rPr>
      </w:pPr>
      <w:r w:rsidRPr="00393162">
        <w:rPr>
          <w:rFonts w:cs="Arial"/>
          <w:b/>
        </w:rPr>
        <w:t xml:space="preserve">Article 11 </w:t>
      </w:r>
    </w:p>
    <w:p w14:paraId="01CD540F" w14:textId="76B975D2" w:rsidR="00ED04CB" w:rsidRPr="00393162" w:rsidRDefault="00ED04CB" w:rsidP="006905D0">
      <w:pPr>
        <w:tabs>
          <w:tab w:val="left" w:pos="540"/>
        </w:tabs>
        <w:spacing w:line="240" w:lineRule="auto"/>
        <w:jc w:val="both"/>
        <w:rPr>
          <w:rFonts w:cs="Arial"/>
          <w:b/>
        </w:rPr>
      </w:pPr>
      <w:r w:rsidRPr="00393162">
        <w:rPr>
          <w:rFonts w:cs="Arial"/>
          <w:b/>
        </w:rPr>
        <w:t xml:space="preserve">Settlement currency </w:t>
      </w:r>
      <w:r w:rsidR="006905D0" w:rsidRPr="00393162">
        <w:rPr>
          <w:rFonts w:cs="Arial"/>
          <w:b/>
        </w:rPr>
        <w:t>for</w:t>
      </w:r>
      <w:r w:rsidRPr="00393162">
        <w:rPr>
          <w:rFonts w:cs="Arial"/>
          <w:b/>
        </w:rPr>
        <w:t xml:space="preserve"> amounts corresponding to funds transferred by users and remunerations between the Parties</w:t>
      </w:r>
      <w:r w:rsidRPr="00393162" w:rsidDel="00A90B42">
        <w:rPr>
          <w:rFonts w:cs="Arial"/>
          <w:b/>
        </w:rPr>
        <w:t xml:space="preserve"> </w:t>
      </w:r>
    </w:p>
    <w:p w14:paraId="3D1E676A" w14:textId="77777777" w:rsidR="00ED04CB" w:rsidRPr="00393162" w:rsidRDefault="00ED04CB" w:rsidP="00ED04CB">
      <w:pPr>
        <w:tabs>
          <w:tab w:val="left" w:pos="540"/>
        </w:tabs>
        <w:spacing w:line="240" w:lineRule="auto"/>
        <w:rPr>
          <w:rFonts w:cs="Arial"/>
        </w:rPr>
      </w:pPr>
    </w:p>
    <w:tbl>
      <w:tblPr>
        <w:tblW w:w="4945" w:type="pct"/>
        <w:tblLayout w:type="fixed"/>
        <w:tblLook w:val="01E0" w:firstRow="1" w:lastRow="1" w:firstColumn="1" w:lastColumn="1" w:noHBand="0" w:noVBand="0"/>
      </w:tblPr>
      <w:tblGrid>
        <w:gridCol w:w="1075"/>
        <w:gridCol w:w="5125"/>
        <w:gridCol w:w="3315"/>
      </w:tblGrid>
      <w:tr w:rsidR="00ED04CB" w:rsidRPr="00393162" w14:paraId="368F983D" w14:textId="77777777" w:rsidTr="001666AD">
        <w:trPr>
          <w:trHeight w:val="275"/>
        </w:trPr>
        <w:tc>
          <w:tcPr>
            <w:tcW w:w="565" w:type="pct"/>
            <w:tcBorders>
              <w:top w:val="single" w:sz="4" w:space="0" w:color="auto"/>
              <w:left w:val="single" w:sz="4" w:space="0" w:color="auto"/>
              <w:bottom w:val="single" w:sz="4" w:space="0" w:color="auto"/>
              <w:right w:val="single" w:sz="4" w:space="0" w:color="auto"/>
            </w:tcBorders>
          </w:tcPr>
          <w:p w14:paraId="52722E8B" w14:textId="77777777" w:rsidR="00ED04CB" w:rsidRPr="00393162" w:rsidRDefault="00ED04CB" w:rsidP="008D10DA">
            <w:pPr>
              <w:spacing w:before="60" w:after="60" w:line="240" w:lineRule="auto"/>
              <w:jc w:val="both"/>
              <w:rPr>
                <w:rFonts w:cs="Arial"/>
                <w:i/>
              </w:rPr>
            </w:pPr>
            <w:r w:rsidRPr="00393162">
              <w:rPr>
                <w:rFonts w:cs="Arial"/>
                <w:i/>
              </w:rPr>
              <w:t>Options</w:t>
            </w:r>
          </w:p>
        </w:tc>
        <w:tc>
          <w:tcPr>
            <w:tcW w:w="2692" w:type="pct"/>
            <w:tcBorders>
              <w:top w:val="single" w:sz="4" w:space="0" w:color="auto"/>
              <w:left w:val="single" w:sz="4" w:space="0" w:color="auto"/>
              <w:bottom w:val="single" w:sz="4" w:space="0" w:color="auto"/>
              <w:right w:val="single" w:sz="4" w:space="0" w:color="auto"/>
            </w:tcBorders>
          </w:tcPr>
          <w:p w14:paraId="01705D99" w14:textId="3DEA8175" w:rsidR="00ED04CB" w:rsidRPr="00393162" w:rsidRDefault="00ED04CB" w:rsidP="001666AD">
            <w:pPr>
              <w:spacing w:before="60" w:after="60" w:line="240" w:lineRule="auto"/>
              <w:jc w:val="both"/>
              <w:rPr>
                <w:rFonts w:cs="Arial"/>
                <w:i/>
              </w:rPr>
            </w:pPr>
            <w:r w:rsidRPr="00393162">
              <w:rPr>
                <w:rFonts w:cs="Arial"/>
                <w:i/>
              </w:rPr>
              <w:t xml:space="preserve">Settlement currency </w:t>
            </w:r>
            <w:r w:rsidR="006905D0" w:rsidRPr="00393162">
              <w:rPr>
                <w:rFonts w:cs="Arial"/>
                <w:i/>
              </w:rPr>
              <w:t>for</w:t>
            </w:r>
            <w:r w:rsidRPr="00393162">
              <w:rPr>
                <w:rFonts w:cs="Arial"/>
                <w:i/>
              </w:rPr>
              <w:t xml:space="preserve"> amounts corresponding to funds transferred by users and remunerations between the Parties</w:t>
            </w:r>
          </w:p>
        </w:tc>
        <w:tc>
          <w:tcPr>
            <w:tcW w:w="1742" w:type="pct"/>
            <w:tcBorders>
              <w:top w:val="single" w:sz="4" w:space="0" w:color="auto"/>
              <w:left w:val="single" w:sz="4" w:space="0" w:color="auto"/>
              <w:bottom w:val="single" w:sz="4" w:space="0" w:color="auto"/>
              <w:right w:val="single" w:sz="4" w:space="0" w:color="auto"/>
            </w:tcBorders>
          </w:tcPr>
          <w:p w14:paraId="4EC3548E" w14:textId="62AE1CEE" w:rsidR="00ED04CB" w:rsidRPr="00393162" w:rsidRDefault="00ED04CB" w:rsidP="006905D0">
            <w:pPr>
              <w:tabs>
                <w:tab w:val="left" w:pos="567"/>
              </w:tabs>
              <w:spacing w:before="60" w:after="60" w:line="240" w:lineRule="auto"/>
              <w:jc w:val="both"/>
              <w:rPr>
                <w:rFonts w:cs="Arial"/>
              </w:rPr>
            </w:pPr>
            <w:r w:rsidRPr="00393162">
              <w:rPr>
                <w:rFonts w:cs="Arial"/>
                <w:i/>
              </w:rPr>
              <w:t>Indicate account/system reference</w:t>
            </w:r>
          </w:p>
        </w:tc>
      </w:tr>
      <w:tr w:rsidR="00ED04CB" w:rsidRPr="00393162" w14:paraId="7D5115D6" w14:textId="77777777" w:rsidTr="001666AD">
        <w:tc>
          <w:tcPr>
            <w:tcW w:w="565" w:type="pct"/>
            <w:tcBorders>
              <w:top w:val="single" w:sz="4" w:space="0" w:color="auto"/>
              <w:left w:val="single" w:sz="4" w:space="0" w:color="auto"/>
              <w:bottom w:val="single" w:sz="4" w:space="0" w:color="auto"/>
              <w:right w:val="single" w:sz="4" w:space="0" w:color="auto"/>
            </w:tcBorders>
          </w:tcPr>
          <w:p w14:paraId="3DD03A7F" w14:textId="77777777" w:rsidR="00ED04CB" w:rsidRPr="00393162" w:rsidRDefault="00ED04CB" w:rsidP="00ED04CB">
            <w:pPr>
              <w:numPr>
                <w:ilvl w:val="0"/>
                <w:numId w:val="31"/>
              </w:numPr>
              <w:tabs>
                <w:tab w:val="clear" w:pos="720"/>
                <w:tab w:val="num" w:pos="567"/>
              </w:tabs>
              <w:spacing w:before="60" w:after="60" w:line="240" w:lineRule="auto"/>
              <w:ind w:left="0" w:firstLine="0"/>
              <w:jc w:val="both"/>
              <w:rPr>
                <w:rFonts w:cs="Arial"/>
              </w:rPr>
            </w:pPr>
          </w:p>
        </w:tc>
        <w:tc>
          <w:tcPr>
            <w:tcW w:w="2692" w:type="pct"/>
            <w:tcBorders>
              <w:top w:val="single" w:sz="4" w:space="0" w:color="auto"/>
              <w:left w:val="single" w:sz="4" w:space="0" w:color="auto"/>
              <w:bottom w:val="single" w:sz="4" w:space="0" w:color="auto"/>
              <w:right w:val="single" w:sz="4" w:space="0" w:color="auto"/>
            </w:tcBorders>
          </w:tcPr>
          <w:p w14:paraId="7860E7E9" w14:textId="0537A2F6" w:rsidR="00ED04CB" w:rsidRPr="00393162" w:rsidRDefault="00ED04CB" w:rsidP="006905D0">
            <w:pPr>
              <w:spacing w:before="60" w:after="60" w:line="240" w:lineRule="auto"/>
              <w:jc w:val="both"/>
              <w:rPr>
                <w:rFonts w:cs="Arial"/>
              </w:rPr>
            </w:pPr>
            <w:r w:rsidRPr="00393162">
              <w:rPr>
                <w:rFonts w:cs="Arial"/>
              </w:rPr>
              <w:t xml:space="preserve">Currency of the </w:t>
            </w:r>
            <w:r w:rsidR="006905D0" w:rsidRPr="00393162">
              <w:rPr>
                <w:rFonts w:cs="Arial"/>
              </w:rPr>
              <w:t>c</w:t>
            </w:r>
            <w:r w:rsidRPr="00393162">
              <w:rPr>
                <w:rFonts w:cs="Arial"/>
              </w:rPr>
              <w:t>entralized clearing/settlement system (PPS*Clearing)</w:t>
            </w:r>
          </w:p>
        </w:tc>
        <w:tc>
          <w:tcPr>
            <w:tcW w:w="1742" w:type="pct"/>
            <w:tcBorders>
              <w:top w:val="single" w:sz="4" w:space="0" w:color="auto"/>
              <w:left w:val="single" w:sz="4" w:space="0" w:color="auto"/>
              <w:bottom w:val="single" w:sz="4" w:space="0" w:color="auto"/>
              <w:right w:val="single" w:sz="4" w:space="0" w:color="auto"/>
            </w:tcBorders>
          </w:tcPr>
          <w:p w14:paraId="38ADC450" w14:textId="77777777" w:rsidR="00ED04CB" w:rsidRPr="00393162" w:rsidRDefault="00ED04CB" w:rsidP="008D10DA">
            <w:pPr>
              <w:spacing w:before="60" w:after="60" w:line="240" w:lineRule="auto"/>
              <w:jc w:val="both"/>
              <w:rPr>
                <w:rFonts w:cs="Arial"/>
              </w:rPr>
            </w:pPr>
          </w:p>
        </w:tc>
      </w:tr>
      <w:tr w:rsidR="00ED04CB" w:rsidRPr="00393162" w14:paraId="4AFBFA29" w14:textId="77777777" w:rsidTr="001666AD">
        <w:tc>
          <w:tcPr>
            <w:tcW w:w="565" w:type="pct"/>
            <w:tcBorders>
              <w:top w:val="single" w:sz="4" w:space="0" w:color="auto"/>
              <w:left w:val="single" w:sz="4" w:space="0" w:color="auto"/>
              <w:bottom w:val="single" w:sz="4" w:space="0" w:color="auto"/>
              <w:right w:val="single" w:sz="4" w:space="0" w:color="auto"/>
            </w:tcBorders>
          </w:tcPr>
          <w:p w14:paraId="2ABFBEB6" w14:textId="77777777" w:rsidR="00ED04CB" w:rsidRPr="00393162" w:rsidRDefault="00ED04CB" w:rsidP="00ED04CB">
            <w:pPr>
              <w:numPr>
                <w:ilvl w:val="0"/>
                <w:numId w:val="31"/>
              </w:numPr>
              <w:tabs>
                <w:tab w:val="clear" w:pos="720"/>
                <w:tab w:val="num" w:pos="567"/>
              </w:tabs>
              <w:spacing w:before="60" w:after="60" w:line="240" w:lineRule="auto"/>
              <w:ind w:left="0" w:firstLine="0"/>
              <w:jc w:val="both"/>
              <w:rPr>
                <w:rFonts w:cs="Arial"/>
              </w:rPr>
            </w:pPr>
          </w:p>
        </w:tc>
        <w:tc>
          <w:tcPr>
            <w:tcW w:w="2692" w:type="pct"/>
            <w:tcBorders>
              <w:top w:val="single" w:sz="4" w:space="0" w:color="auto"/>
              <w:left w:val="single" w:sz="4" w:space="0" w:color="auto"/>
              <w:bottom w:val="single" w:sz="4" w:space="0" w:color="auto"/>
              <w:right w:val="single" w:sz="4" w:space="0" w:color="auto"/>
            </w:tcBorders>
          </w:tcPr>
          <w:p w14:paraId="19040B49" w14:textId="6FB259FB" w:rsidR="00ED04CB" w:rsidRPr="00393162" w:rsidRDefault="00ED04CB" w:rsidP="00ED04CB">
            <w:pPr>
              <w:spacing w:before="60" w:after="60" w:line="240" w:lineRule="auto"/>
              <w:jc w:val="both"/>
              <w:rPr>
                <w:rFonts w:cs="Arial"/>
              </w:rPr>
            </w:pPr>
            <w:r w:rsidRPr="00393162">
              <w:rPr>
                <w:rFonts w:cs="Arial"/>
              </w:rPr>
              <w:t xml:space="preserve">Other currency  </w:t>
            </w:r>
          </w:p>
        </w:tc>
        <w:tc>
          <w:tcPr>
            <w:tcW w:w="1742" w:type="pct"/>
            <w:tcBorders>
              <w:top w:val="single" w:sz="4" w:space="0" w:color="auto"/>
              <w:left w:val="single" w:sz="4" w:space="0" w:color="auto"/>
              <w:bottom w:val="single" w:sz="4" w:space="0" w:color="auto"/>
              <w:right w:val="single" w:sz="4" w:space="0" w:color="auto"/>
            </w:tcBorders>
          </w:tcPr>
          <w:p w14:paraId="4B31A7B7" w14:textId="77777777" w:rsidR="00ED04CB" w:rsidRPr="00393162" w:rsidRDefault="00ED04CB" w:rsidP="008D10DA">
            <w:pPr>
              <w:spacing w:before="60" w:after="60" w:line="240" w:lineRule="auto"/>
              <w:jc w:val="both"/>
              <w:rPr>
                <w:rFonts w:cs="Arial"/>
              </w:rPr>
            </w:pPr>
          </w:p>
        </w:tc>
      </w:tr>
    </w:tbl>
    <w:p w14:paraId="3FB8D933" w14:textId="77777777" w:rsidR="00ED04CB" w:rsidRPr="00393162" w:rsidRDefault="00ED04CB" w:rsidP="00ED04CB">
      <w:pPr>
        <w:widowControl w:val="0"/>
        <w:spacing w:line="240" w:lineRule="auto"/>
        <w:rPr>
          <w:rFonts w:asciiTheme="minorBidi" w:hAnsiTheme="minorBidi" w:cstheme="minorBidi"/>
          <w:b/>
        </w:rPr>
      </w:pPr>
    </w:p>
    <w:p w14:paraId="0DA9ABAB" w14:textId="77777777" w:rsidR="002E5271" w:rsidRPr="00393162" w:rsidRDefault="002E5271" w:rsidP="00ED04CB">
      <w:pPr>
        <w:widowControl w:val="0"/>
        <w:spacing w:line="240" w:lineRule="auto"/>
        <w:rPr>
          <w:rFonts w:asciiTheme="minorBidi" w:hAnsiTheme="minorBidi" w:cstheme="minorBidi"/>
          <w:b/>
        </w:rPr>
      </w:pPr>
    </w:p>
    <w:p w14:paraId="2B441FB5" w14:textId="6C0F7216" w:rsidR="00472464" w:rsidRPr="00393162" w:rsidRDefault="00472464" w:rsidP="00ED04CB">
      <w:pPr>
        <w:rPr>
          <w:rFonts w:cs="Arial"/>
          <w:b/>
        </w:rPr>
      </w:pPr>
      <w:r w:rsidRPr="00393162">
        <w:rPr>
          <w:rFonts w:cs="Arial"/>
          <w:b/>
        </w:rPr>
        <w:t xml:space="preserve">Article </w:t>
      </w:r>
      <w:r w:rsidR="00ED04CB" w:rsidRPr="00393162">
        <w:rPr>
          <w:rFonts w:cs="Arial"/>
          <w:b/>
        </w:rPr>
        <w:t xml:space="preserve">12 </w:t>
      </w:r>
      <w:r w:rsidRPr="00393162">
        <w:rPr>
          <w:rFonts w:cs="Arial"/>
          <w:b/>
        </w:rPr>
        <w:t xml:space="preserve">(Optional) </w:t>
      </w:r>
    </w:p>
    <w:p w14:paraId="6F8119F9" w14:textId="2798AA82" w:rsidR="00472464" w:rsidRPr="00393162" w:rsidRDefault="00472464" w:rsidP="00964084">
      <w:pPr>
        <w:rPr>
          <w:rFonts w:cs="Arial"/>
        </w:rPr>
      </w:pPr>
      <w:r w:rsidRPr="00393162">
        <w:rPr>
          <w:rFonts w:cs="Arial"/>
          <w:b/>
        </w:rPr>
        <w:t xml:space="preserve">Supplementary </w:t>
      </w:r>
      <w:r w:rsidR="00964084" w:rsidRPr="00393162">
        <w:rPr>
          <w:rFonts w:cs="Arial"/>
          <w:b/>
        </w:rPr>
        <w:t xml:space="preserve">functionalities </w:t>
      </w:r>
      <w:r w:rsidRPr="00393162">
        <w:rPr>
          <w:rFonts w:cs="Arial"/>
          <w:b/>
        </w:rPr>
        <w:t xml:space="preserve">provided </w:t>
      </w:r>
    </w:p>
    <w:p w14:paraId="46CE60A4" w14:textId="77777777" w:rsidR="00472464" w:rsidRPr="00393162" w:rsidRDefault="00472464" w:rsidP="002003BD">
      <w:pPr>
        <w:widowControl w:val="0"/>
        <w:tabs>
          <w:tab w:val="left" w:pos="851"/>
        </w:tabs>
        <w:autoSpaceDE w:val="0"/>
        <w:autoSpaceDN w:val="0"/>
        <w:adjustRightInd w:val="0"/>
        <w:jc w:val="both"/>
        <w:textAlignment w:val="center"/>
        <w:rPr>
          <w:rFonts w:cs="Arial"/>
        </w:rPr>
      </w:pPr>
    </w:p>
    <w:p w14:paraId="18996CE5" w14:textId="4C538E2D" w:rsidR="00472464" w:rsidRPr="00393162" w:rsidRDefault="0076173A" w:rsidP="0076173A">
      <w:pPr>
        <w:spacing w:after="120"/>
        <w:jc w:val="both"/>
        <w:rPr>
          <w:rFonts w:cs="Arial"/>
        </w:rPr>
      </w:pPr>
      <w:r w:rsidRPr="00393162">
        <w:rPr>
          <w:rFonts w:cs="Arial"/>
        </w:rPr>
        <w:t>Description of</w:t>
      </w:r>
      <w:r w:rsidR="00472464" w:rsidRPr="00393162">
        <w:rPr>
          <w:rFonts w:cs="Arial"/>
        </w:rPr>
        <w:t xml:space="preserve"> the supplementary </w:t>
      </w:r>
      <w:r w:rsidR="00964084" w:rsidRPr="00393162">
        <w:rPr>
          <w:rFonts w:cs="Arial"/>
          <w:bCs/>
        </w:rPr>
        <w:t>functionalit</w:t>
      </w:r>
      <w:r w:rsidR="006905D0" w:rsidRPr="00393162">
        <w:rPr>
          <w:rFonts w:cs="Arial"/>
          <w:bCs/>
        </w:rPr>
        <w:t>y/functionalities</w:t>
      </w:r>
      <w:r w:rsidRPr="00393162">
        <w:rPr>
          <w:rFonts w:cs="Arial"/>
          <w:bCs/>
        </w:rPr>
        <w:t xml:space="preserve"> offered </w:t>
      </w:r>
      <w:r w:rsidR="00472464" w:rsidRPr="00393162">
        <w:rPr>
          <w:rFonts w:cs="Arial"/>
        </w:rPr>
        <w:t xml:space="preserve">for electronic postal payment </w:t>
      </w:r>
      <w:r w:rsidR="00964084" w:rsidRPr="00393162">
        <w:rPr>
          <w:rFonts w:cs="Arial"/>
        </w:rPr>
        <w:t>services</w:t>
      </w:r>
      <w:r w:rsidRPr="00393162">
        <w:rPr>
          <w:rFonts w:cs="Arial"/>
        </w:rPr>
        <w:t xml:space="preserve"> by the issuing and/or paying party</w:t>
      </w:r>
      <w:r w:rsidR="00472464" w:rsidRPr="00393162">
        <w:rPr>
          <w:rFonts w:cs="Arial"/>
        </w:rPr>
        <w:t>:</w:t>
      </w:r>
    </w:p>
    <w:tbl>
      <w:tblPr>
        <w:tblW w:w="5000" w:type="pct"/>
        <w:tblLayout w:type="fixed"/>
        <w:tblCellMar>
          <w:left w:w="0" w:type="dxa"/>
          <w:right w:w="0" w:type="dxa"/>
        </w:tblCellMar>
        <w:tblLook w:val="0000" w:firstRow="0" w:lastRow="0" w:firstColumn="0" w:lastColumn="0" w:noHBand="0" w:noVBand="0"/>
      </w:tblPr>
      <w:tblGrid>
        <w:gridCol w:w="4091"/>
        <w:gridCol w:w="5530"/>
      </w:tblGrid>
      <w:tr w:rsidR="0076173A" w:rsidRPr="00393162" w14:paraId="27E51829" w14:textId="77777777" w:rsidTr="0076173A">
        <w:trPr>
          <w:cantSplit/>
          <w:trHeight w:val="20"/>
        </w:trPr>
        <w:tc>
          <w:tcPr>
            <w:tcW w:w="21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F34277" w14:textId="597B64D6" w:rsidR="0076173A" w:rsidRPr="00393162" w:rsidRDefault="0076173A" w:rsidP="00964084">
            <w:pPr>
              <w:tabs>
                <w:tab w:val="left" w:pos="2340"/>
                <w:tab w:val="left" w:pos="4680"/>
              </w:tabs>
              <w:spacing w:before="60" w:after="60"/>
              <w:rPr>
                <w:rFonts w:cs="Arial"/>
                <w:i/>
                <w:iCs/>
              </w:rPr>
            </w:pPr>
            <w:r w:rsidRPr="00393162">
              <w:rPr>
                <w:rFonts w:cs="Arial"/>
                <w:i/>
                <w:iCs/>
              </w:rPr>
              <w:t>Supplementary functionalities</w:t>
            </w:r>
          </w:p>
        </w:tc>
        <w:tc>
          <w:tcPr>
            <w:tcW w:w="287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8B9BCF" w14:textId="3C9D3E11" w:rsidR="0076173A" w:rsidRPr="00393162" w:rsidRDefault="0076173A" w:rsidP="001E4758">
            <w:pPr>
              <w:tabs>
                <w:tab w:val="left" w:pos="2340"/>
                <w:tab w:val="left" w:pos="4680"/>
              </w:tabs>
              <w:spacing w:before="60" w:after="60"/>
              <w:rPr>
                <w:rFonts w:cs="Arial"/>
                <w:i/>
              </w:rPr>
            </w:pPr>
            <w:r w:rsidRPr="00393162">
              <w:rPr>
                <w:rFonts w:cs="Arial"/>
                <w:i/>
              </w:rPr>
              <w:t>Description and costs</w:t>
            </w:r>
          </w:p>
        </w:tc>
      </w:tr>
      <w:tr w:rsidR="0076173A" w:rsidRPr="00393162" w14:paraId="5A7E9B95" w14:textId="77777777" w:rsidTr="0076173A">
        <w:trPr>
          <w:cantSplit/>
          <w:trHeight w:val="20"/>
        </w:trPr>
        <w:tc>
          <w:tcPr>
            <w:tcW w:w="21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ADCAD12" w14:textId="299200CA" w:rsidR="0076173A" w:rsidRPr="00393162" w:rsidRDefault="0076173A" w:rsidP="001E4758">
            <w:pPr>
              <w:pStyle w:val="ListParagraph"/>
              <w:tabs>
                <w:tab w:val="left" w:pos="426"/>
                <w:tab w:val="left" w:pos="2340"/>
                <w:tab w:val="left" w:pos="4680"/>
              </w:tabs>
              <w:spacing w:before="60" w:after="60" w:line="240" w:lineRule="atLeast"/>
              <w:ind w:left="0"/>
              <w:contextualSpacing w:val="0"/>
              <w:rPr>
                <w:rFonts w:ascii="Arial" w:hAnsi="Arial" w:cs="Arial"/>
                <w:iCs/>
                <w:sz w:val="20"/>
                <w:szCs w:val="20"/>
              </w:rPr>
            </w:pPr>
            <w:r w:rsidRPr="00393162">
              <w:rPr>
                <w:rFonts w:ascii="Arial" w:hAnsi="Arial" w:cs="Arial"/>
                <w:iCs/>
                <w:sz w:val="20"/>
                <w:szCs w:val="20"/>
              </w:rPr>
              <w:t>1</w:t>
            </w:r>
          </w:p>
        </w:tc>
        <w:tc>
          <w:tcPr>
            <w:tcW w:w="287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EBF431E" w14:textId="16C265F7" w:rsidR="0076173A" w:rsidRPr="00393162" w:rsidRDefault="0076173A" w:rsidP="001E4758">
            <w:pPr>
              <w:spacing w:before="60" w:after="60"/>
              <w:rPr>
                <w:rFonts w:cs="Arial"/>
              </w:rPr>
            </w:pPr>
          </w:p>
        </w:tc>
      </w:tr>
      <w:tr w:rsidR="0076173A" w:rsidRPr="00393162" w14:paraId="09B52526" w14:textId="77777777" w:rsidTr="0076173A">
        <w:trPr>
          <w:cantSplit/>
          <w:trHeight w:val="20"/>
        </w:trPr>
        <w:tc>
          <w:tcPr>
            <w:tcW w:w="21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237A1F" w14:textId="4C69317C" w:rsidR="0076173A" w:rsidRPr="00393162" w:rsidRDefault="0076173A" w:rsidP="001E4758">
            <w:pPr>
              <w:pStyle w:val="ListParagraph"/>
              <w:tabs>
                <w:tab w:val="left" w:pos="426"/>
                <w:tab w:val="left" w:pos="2340"/>
                <w:tab w:val="left" w:pos="4680"/>
              </w:tabs>
              <w:spacing w:before="60" w:after="60" w:line="240" w:lineRule="atLeast"/>
              <w:ind w:left="0"/>
              <w:contextualSpacing w:val="0"/>
              <w:rPr>
                <w:rFonts w:ascii="Arial" w:hAnsi="Arial" w:cs="Arial"/>
                <w:iCs/>
                <w:sz w:val="20"/>
                <w:szCs w:val="20"/>
              </w:rPr>
            </w:pPr>
            <w:r w:rsidRPr="00393162">
              <w:rPr>
                <w:rFonts w:ascii="Arial" w:hAnsi="Arial" w:cs="Arial"/>
                <w:iCs/>
                <w:sz w:val="20"/>
                <w:szCs w:val="20"/>
              </w:rPr>
              <w:t>2</w:t>
            </w:r>
          </w:p>
        </w:tc>
        <w:tc>
          <w:tcPr>
            <w:tcW w:w="287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9484BE" w14:textId="47031E2A" w:rsidR="0076173A" w:rsidRPr="00393162" w:rsidRDefault="0076173A" w:rsidP="001E4758">
            <w:pPr>
              <w:spacing w:before="60" w:after="60"/>
              <w:rPr>
                <w:rFonts w:cs="Arial"/>
              </w:rPr>
            </w:pPr>
          </w:p>
        </w:tc>
      </w:tr>
      <w:tr w:rsidR="0076173A" w:rsidRPr="00393162" w14:paraId="7DAD3FB3" w14:textId="77777777" w:rsidTr="0076173A">
        <w:trPr>
          <w:cantSplit/>
          <w:trHeight w:val="20"/>
        </w:trPr>
        <w:tc>
          <w:tcPr>
            <w:tcW w:w="21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5ED828" w14:textId="56DA8353" w:rsidR="0076173A" w:rsidRPr="00393162" w:rsidRDefault="0076173A" w:rsidP="001E4758">
            <w:pPr>
              <w:pStyle w:val="ListParagraph"/>
              <w:tabs>
                <w:tab w:val="left" w:pos="426"/>
                <w:tab w:val="left" w:pos="2340"/>
                <w:tab w:val="left" w:pos="4680"/>
              </w:tabs>
              <w:spacing w:before="60" w:after="60" w:line="240" w:lineRule="atLeast"/>
              <w:ind w:left="0"/>
              <w:contextualSpacing w:val="0"/>
              <w:rPr>
                <w:rFonts w:ascii="Arial" w:hAnsi="Arial" w:cs="Arial"/>
                <w:iCs/>
                <w:sz w:val="20"/>
                <w:szCs w:val="20"/>
              </w:rPr>
            </w:pPr>
            <w:r w:rsidRPr="00393162">
              <w:rPr>
                <w:rFonts w:ascii="Arial" w:hAnsi="Arial" w:cs="Arial"/>
                <w:iCs/>
                <w:sz w:val="20"/>
                <w:szCs w:val="20"/>
              </w:rPr>
              <w:t>3</w:t>
            </w:r>
          </w:p>
        </w:tc>
        <w:tc>
          <w:tcPr>
            <w:tcW w:w="287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3B8013" w14:textId="2235077C" w:rsidR="0076173A" w:rsidRPr="00393162" w:rsidRDefault="0076173A" w:rsidP="001E4758">
            <w:pPr>
              <w:spacing w:before="60" w:after="60"/>
              <w:rPr>
                <w:rFonts w:cs="Arial"/>
              </w:rPr>
            </w:pPr>
          </w:p>
        </w:tc>
      </w:tr>
      <w:tr w:rsidR="0076173A" w:rsidRPr="00393162" w14:paraId="51D1B372" w14:textId="77777777" w:rsidTr="0076173A">
        <w:trPr>
          <w:cantSplit/>
          <w:trHeight w:val="20"/>
        </w:trPr>
        <w:tc>
          <w:tcPr>
            <w:tcW w:w="2126"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A54F31" w14:textId="549D60B0" w:rsidR="0076173A" w:rsidRPr="00393162" w:rsidRDefault="0076173A" w:rsidP="001E4758">
            <w:pPr>
              <w:pStyle w:val="ListParagraph"/>
              <w:tabs>
                <w:tab w:val="left" w:pos="426"/>
                <w:tab w:val="left" w:pos="2340"/>
                <w:tab w:val="left" w:pos="4680"/>
              </w:tabs>
              <w:spacing w:before="60" w:after="60" w:line="240" w:lineRule="atLeast"/>
              <w:ind w:left="0"/>
              <w:contextualSpacing w:val="0"/>
              <w:rPr>
                <w:rFonts w:ascii="Arial" w:hAnsi="Arial" w:cs="Arial"/>
                <w:iCs/>
                <w:sz w:val="20"/>
                <w:szCs w:val="20"/>
              </w:rPr>
            </w:pPr>
            <w:r w:rsidRPr="00393162">
              <w:rPr>
                <w:rFonts w:ascii="Arial" w:hAnsi="Arial" w:cs="Arial"/>
                <w:iCs/>
                <w:sz w:val="20"/>
                <w:szCs w:val="20"/>
              </w:rPr>
              <w:t>…</w:t>
            </w:r>
          </w:p>
        </w:tc>
        <w:tc>
          <w:tcPr>
            <w:tcW w:w="287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DBC2EB" w14:textId="77777777" w:rsidR="0076173A" w:rsidRPr="00393162" w:rsidRDefault="0076173A" w:rsidP="001E4758">
            <w:pPr>
              <w:spacing w:before="60" w:after="60"/>
              <w:rPr>
                <w:rFonts w:cs="Arial"/>
              </w:rPr>
            </w:pPr>
          </w:p>
        </w:tc>
      </w:tr>
    </w:tbl>
    <w:p w14:paraId="7A71BE52" w14:textId="77777777" w:rsidR="00472464" w:rsidRPr="00393162" w:rsidRDefault="00472464" w:rsidP="002003BD">
      <w:pPr>
        <w:widowControl w:val="0"/>
        <w:tabs>
          <w:tab w:val="left" w:pos="2340"/>
          <w:tab w:val="left" w:pos="4680"/>
        </w:tabs>
        <w:autoSpaceDE w:val="0"/>
        <w:autoSpaceDN w:val="0"/>
        <w:adjustRightInd w:val="0"/>
        <w:jc w:val="both"/>
        <w:textAlignment w:val="center"/>
        <w:rPr>
          <w:rFonts w:cs="Arial"/>
        </w:rPr>
      </w:pPr>
    </w:p>
    <w:p w14:paraId="0F62BC57" w14:textId="3CF0A2A0" w:rsidR="00472464" w:rsidRPr="00393162" w:rsidRDefault="00472464" w:rsidP="002003BD">
      <w:pPr>
        <w:rPr>
          <w:rFonts w:cs="Arial"/>
          <w:b/>
        </w:rPr>
      </w:pPr>
    </w:p>
    <w:p w14:paraId="4F703741" w14:textId="77777777" w:rsidR="002E5271" w:rsidRPr="00393162" w:rsidRDefault="002E5271">
      <w:pPr>
        <w:spacing w:line="240" w:lineRule="auto"/>
        <w:rPr>
          <w:rFonts w:cs="Arial"/>
          <w:b/>
          <w:bCs/>
        </w:rPr>
      </w:pPr>
      <w:r w:rsidRPr="00393162">
        <w:rPr>
          <w:rFonts w:cs="Arial"/>
          <w:b/>
          <w:bCs/>
        </w:rPr>
        <w:br w:type="page"/>
      </w:r>
    </w:p>
    <w:p w14:paraId="7A88ED51" w14:textId="77900E90" w:rsidR="001E4758" w:rsidRPr="00393162" w:rsidRDefault="00120FD4" w:rsidP="00FD14F3">
      <w:pPr>
        <w:outlineLvl w:val="1"/>
        <w:rPr>
          <w:rFonts w:cs="Arial"/>
          <w:b/>
          <w:bCs/>
        </w:rPr>
      </w:pPr>
      <w:r w:rsidRPr="00393162">
        <w:rPr>
          <w:rFonts w:cs="Arial"/>
          <w:b/>
          <w:bCs/>
        </w:rPr>
        <w:lastRenderedPageBreak/>
        <w:t xml:space="preserve">Annex (Additional information </w:t>
      </w:r>
      <w:r w:rsidR="00FD14F3" w:rsidRPr="00393162">
        <w:rPr>
          <w:rFonts w:cs="Arial"/>
          <w:b/>
          <w:bCs/>
        </w:rPr>
        <w:t>regarding</w:t>
      </w:r>
      <w:r w:rsidRPr="00393162">
        <w:rPr>
          <w:rFonts w:cs="Arial"/>
          <w:b/>
          <w:bCs/>
        </w:rPr>
        <w:t xml:space="preserve"> specific conditions between the Parties) – Signatory page</w:t>
      </w:r>
    </w:p>
    <w:p w14:paraId="4CAE2E4B" w14:textId="77777777" w:rsidR="00120FD4" w:rsidRPr="00393162" w:rsidRDefault="00120FD4" w:rsidP="001E4758">
      <w:pPr>
        <w:outlineLvl w:val="1"/>
        <w:rPr>
          <w:rFonts w:cs="Arial"/>
          <w:b/>
          <w:i/>
        </w:rPr>
      </w:pPr>
    </w:p>
    <w:p w14:paraId="01CC47AF" w14:textId="4E7E4DDB" w:rsidR="00472464" w:rsidRPr="00393162" w:rsidRDefault="00472464" w:rsidP="002003BD">
      <w:pPr>
        <w:tabs>
          <w:tab w:val="right" w:pos="9639"/>
        </w:tabs>
        <w:jc w:val="both"/>
        <w:rPr>
          <w:rFonts w:cs="Arial"/>
        </w:rPr>
      </w:pPr>
      <w:r w:rsidRPr="00393162">
        <w:rPr>
          <w:rFonts w:cs="Arial"/>
        </w:rPr>
        <w:t xml:space="preserve">The designated operator of </w:t>
      </w:r>
      <w:r w:rsidRPr="00393162">
        <w:rPr>
          <w:rFonts w:cs="Arial"/>
          <w:u w:val="single"/>
        </w:rPr>
        <w:tab/>
      </w:r>
      <w:r w:rsidR="00AB4B0B" w:rsidRPr="00393162">
        <w:rPr>
          <w:rFonts w:cs="Arial"/>
          <w:u w:val="single"/>
        </w:rPr>
        <w:t>,</w:t>
      </w:r>
    </w:p>
    <w:p w14:paraId="14E6C8FD" w14:textId="0BBEAC41" w:rsidR="00472464" w:rsidRPr="00393162" w:rsidRDefault="00F95B46" w:rsidP="00964084">
      <w:pPr>
        <w:tabs>
          <w:tab w:val="right" w:pos="9639"/>
        </w:tabs>
        <w:jc w:val="both"/>
        <w:rPr>
          <w:rFonts w:cs="Arial"/>
        </w:rPr>
      </w:pPr>
      <w:r w:rsidRPr="00393162">
        <w:rPr>
          <w:rFonts w:cs="Arial"/>
        </w:rPr>
        <w:t xml:space="preserve">through its duly authorized representative, </w:t>
      </w:r>
      <w:r w:rsidR="00472464" w:rsidRPr="00393162">
        <w:rPr>
          <w:rFonts w:cs="Arial"/>
        </w:rPr>
        <w:t xml:space="preserve">hereby undertakes to adopt the additional information regarding the Parties to the Multilateral Agreement for Electronic Postal Payment </w:t>
      </w:r>
      <w:r w:rsidR="00964084" w:rsidRPr="00393162">
        <w:rPr>
          <w:rFonts w:cs="Arial"/>
        </w:rPr>
        <w:t xml:space="preserve">Services </w:t>
      </w:r>
      <w:r w:rsidR="00472464" w:rsidRPr="00393162">
        <w:rPr>
          <w:rFonts w:cs="Arial"/>
        </w:rPr>
        <w:t xml:space="preserve">as the basis for the exchange of electronic postal payment </w:t>
      </w:r>
      <w:r w:rsidR="00964084" w:rsidRPr="00393162">
        <w:rPr>
          <w:rFonts w:cs="Arial"/>
        </w:rPr>
        <w:t xml:space="preserve">services </w:t>
      </w:r>
      <w:r w:rsidR="00472464" w:rsidRPr="00393162">
        <w:rPr>
          <w:rFonts w:cs="Arial"/>
        </w:rPr>
        <w:t>with the other signatories of the Agreement, in accordance</w:t>
      </w:r>
      <w:r w:rsidR="00472464" w:rsidRPr="00393162">
        <w:rPr>
          <w:rFonts w:cs="Arial"/>
        </w:rPr>
        <w:softHyphen/>
        <w:t xml:space="preserve"> with the PPSA and its Regulations. </w:t>
      </w:r>
    </w:p>
    <w:p w14:paraId="74B93F2B" w14:textId="77777777" w:rsidR="00472464" w:rsidRPr="00393162" w:rsidRDefault="00472464" w:rsidP="002003BD">
      <w:pPr>
        <w:jc w:val="both"/>
        <w:rPr>
          <w:rFonts w:cs="Arial"/>
        </w:rPr>
      </w:pPr>
    </w:p>
    <w:p w14:paraId="61168818" w14:textId="77777777" w:rsidR="001A0E5A" w:rsidRPr="00393162" w:rsidRDefault="001A0E5A" w:rsidP="001A0E5A">
      <w:pPr>
        <w:rPr>
          <w:rFonts w:cs="Aria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160"/>
        <w:gridCol w:w="1559"/>
      </w:tblGrid>
      <w:tr w:rsidR="001A0E5A" w:rsidRPr="00393162" w14:paraId="6977F395" w14:textId="77777777" w:rsidTr="00955688">
        <w:trPr>
          <w:cantSplit/>
        </w:trPr>
        <w:tc>
          <w:tcPr>
            <w:tcW w:w="9719" w:type="dxa"/>
            <w:gridSpan w:val="2"/>
            <w:tcMar>
              <w:top w:w="57" w:type="dxa"/>
              <w:bottom w:w="0" w:type="dxa"/>
            </w:tcMar>
          </w:tcPr>
          <w:p w14:paraId="386FEA85" w14:textId="70D9F04D" w:rsidR="001A0E5A" w:rsidRPr="00393162" w:rsidRDefault="001A0E5A" w:rsidP="00955688">
            <w:pPr>
              <w:spacing w:line="240" w:lineRule="auto"/>
              <w:rPr>
                <w:rFonts w:cs="Arial"/>
                <w:sz w:val="16"/>
                <w:szCs w:val="16"/>
              </w:rPr>
            </w:pPr>
            <w:r w:rsidRPr="00393162">
              <w:rPr>
                <w:rFonts w:cs="Arial"/>
                <w:sz w:val="16"/>
                <w:szCs w:val="16"/>
              </w:rPr>
              <w:t>Designated operator</w:t>
            </w:r>
          </w:p>
          <w:p w14:paraId="3884B613" w14:textId="77777777" w:rsidR="001A0E5A" w:rsidRPr="00393162" w:rsidRDefault="001A0E5A" w:rsidP="00955688">
            <w:pPr>
              <w:spacing w:line="240" w:lineRule="auto"/>
              <w:ind w:right="74"/>
              <w:rPr>
                <w:rFonts w:cs="Arial"/>
                <w:sz w:val="16"/>
                <w:szCs w:val="16"/>
              </w:rPr>
            </w:pPr>
          </w:p>
          <w:p w14:paraId="5649D4DD" w14:textId="77777777" w:rsidR="001A0E5A" w:rsidRPr="00393162" w:rsidRDefault="001A0E5A" w:rsidP="00955688">
            <w:pPr>
              <w:spacing w:line="240" w:lineRule="auto"/>
              <w:ind w:right="74"/>
              <w:rPr>
                <w:rFonts w:cs="Arial"/>
                <w:sz w:val="16"/>
                <w:szCs w:val="16"/>
              </w:rPr>
            </w:pPr>
          </w:p>
        </w:tc>
      </w:tr>
      <w:tr w:rsidR="001A0E5A" w:rsidRPr="00393162" w14:paraId="5ECE135E" w14:textId="77777777" w:rsidTr="00955688">
        <w:trPr>
          <w:cantSplit/>
          <w:trHeight w:val="33"/>
        </w:trPr>
        <w:tc>
          <w:tcPr>
            <w:tcW w:w="8160" w:type="dxa"/>
            <w:tcBorders>
              <w:right w:val="nil"/>
            </w:tcBorders>
            <w:tcMar>
              <w:top w:w="57" w:type="dxa"/>
              <w:bottom w:w="0" w:type="dxa"/>
            </w:tcMar>
          </w:tcPr>
          <w:p w14:paraId="39C8780A" w14:textId="77777777" w:rsidR="001A0E5A" w:rsidRPr="00393162" w:rsidRDefault="001A0E5A" w:rsidP="00955688">
            <w:pPr>
              <w:spacing w:line="240" w:lineRule="auto"/>
              <w:ind w:right="75"/>
              <w:rPr>
                <w:rFonts w:cs="Arial"/>
                <w:sz w:val="16"/>
                <w:szCs w:val="16"/>
              </w:rPr>
            </w:pPr>
            <w:r w:rsidRPr="00393162">
              <w:rPr>
                <w:rFonts w:cs="Arial"/>
                <w:sz w:val="16"/>
                <w:szCs w:val="16"/>
              </w:rPr>
              <w:t>Name</w:t>
            </w:r>
          </w:p>
          <w:p w14:paraId="5AB1FA76" w14:textId="77777777" w:rsidR="001A0E5A" w:rsidRPr="00393162" w:rsidRDefault="001A0E5A" w:rsidP="00955688">
            <w:pPr>
              <w:spacing w:line="240" w:lineRule="auto"/>
              <w:rPr>
                <w:rFonts w:cs="Arial"/>
                <w:sz w:val="16"/>
                <w:szCs w:val="16"/>
              </w:rPr>
            </w:pPr>
          </w:p>
          <w:p w14:paraId="78E2711B" w14:textId="77777777" w:rsidR="001A0E5A" w:rsidRPr="00393162" w:rsidRDefault="001A0E5A" w:rsidP="00955688">
            <w:pPr>
              <w:spacing w:line="240" w:lineRule="auto"/>
              <w:rPr>
                <w:rFonts w:cs="Arial"/>
                <w:sz w:val="16"/>
                <w:szCs w:val="16"/>
              </w:rPr>
            </w:pPr>
          </w:p>
        </w:tc>
        <w:tc>
          <w:tcPr>
            <w:tcW w:w="1559" w:type="dxa"/>
            <w:tcBorders>
              <w:left w:val="nil"/>
            </w:tcBorders>
            <w:tcMar>
              <w:top w:w="57" w:type="dxa"/>
            </w:tcMar>
            <w:vAlign w:val="bottom"/>
          </w:tcPr>
          <w:p w14:paraId="221A1CC2" w14:textId="77777777" w:rsidR="001A0E5A" w:rsidRPr="00393162" w:rsidRDefault="00305C4D" w:rsidP="00955688">
            <w:pPr>
              <w:tabs>
                <w:tab w:val="left" w:pos="921"/>
              </w:tabs>
              <w:rPr>
                <w:rFonts w:cs="Arial"/>
                <w:sz w:val="16"/>
                <w:szCs w:val="16"/>
              </w:rPr>
            </w:pPr>
            <w:sdt>
              <w:sdtPr>
                <w:rPr>
                  <w:rFonts w:cs="Arial"/>
                  <w:sz w:val="24"/>
                  <w:szCs w:val="24"/>
                </w:rPr>
                <w:id w:val="-2088289949"/>
                <w14:checkbox>
                  <w14:checked w14:val="0"/>
                  <w14:checkedState w14:val="0054" w14:font="Wingdings 2"/>
                  <w14:uncheckedState w14:val="0071" w14:font="Wingdings"/>
                </w14:checkbox>
              </w:sdtPr>
              <w:sdtEndPr/>
              <w:sdtContent>
                <w:r w:rsidR="001A0E5A" w:rsidRPr="00393162">
                  <w:rPr>
                    <w:rFonts w:cs="Arial"/>
                    <w:sz w:val="24"/>
                    <w:szCs w:val="24"/>
                  </w:rPr>
                  <w:sym w:font="Wingdings" w:char="F071"/>
                </w:r>
              </w:sdtContent>
            </w:sdt>
            <w:r w:rsidR="001A0E5A" w:rsidRPr="00393162">
              <w:rPr>
                <w:rFonts w:cs="Arial"/>
                <w:sz w:val="16"/>
                <w:szCs w:val="16"/>
              </w:rPr>
              <w:t xml:space="preserve"> Ms</w:t>
            </w:r>
            <w:r w:rsidR="001A0E5A" w:rsidRPr="00393162">
              <w:rPr>
                <w:rFonts w:cs="Arial"/>
                <w:sz w:val="16"/>
                <w:szCs w:val="16"/>
              </w:rPr>
              <w:tab/>
            </w:r>
            <w:sdt>
              <w:sdtPr>
                <w:rPr>
                  <w:rFonts w:cs="Arial"/>
                  <w:sz w:val="24"/>
                  <w:szCs w:val="24"/>
                </w:rPr>
                <w:id w:val="-794911025"/>
                <w14:checkbox>
                  <w14:checked w14:val="0"/>
                  <w14:checkedState w14:val="0054" w14:font="Wingdings 2"/>
                  <w14:uncheckedState w14:val="0071" w14:font="Wingdings"/>
                </w14:checkbox>
              </w:sdtPr>
              <w:sdtEndPr/>
              <w:sdtContent>
                <w:r w:rsidR="001A0E5A" w:rsidRPr="00393162">
                  <w:rPr>
                    <w:rFonts w:cs="Arial"/>
                    <w:sz w:val="24"/>
                    <w:szCs w:val="24"/>
                  </w:rPr>
                  <w:sym w:font="Wingdings" w:char="F071"/>
                </w:r>
              </w:sdtContent>
            </w:sdt>
            <w:r w:rsidR="001A0E5A" w:rsidRPr="00393162">
              <w:rPr>
                <w:rFonts w:cs="Arial"/>
                <w:sz w:val="16"/>
                <w:szCs w:val="16"/>
              </w:rPr>
              <w:t xml:space="preserve"> Mr</w:t>
            </w:r>
          </w:p>
        </w:tc>
      </w:tr>
      <w:tr w:rsidR="001A0E5A" w:rsidRPr="00393162" w14:paraId="01CE9621" w14:textId="77777777" w:rsidTr="00955688">
        <w:trPr>
          <w:cantSplit/>
        </w:trPr>
        <w:tc>
          <w:tcPr>
            <w:tcW w:w="9719" w:type="dxa"/>
            <w:gridSpan w:val="2"/>
            <w:tcMar>
              <w:top w:w="57" w:type="dxa"/>
              <w:bottom w:w="0" w:type="dxa"/>
            </w:tcMar>
          </w:tcPr>
          <w:p w14:paraId="22C9F5A3" w14:textId="25BF0504" w:rsidR="001A0E5A" w:rsidRPr="00393162" w:rsidRDefault="001A0E5A" w:rsidP="00955688">
            <w:pPr>
              <w:spacing w:line="240" w:lineRule="auto"/>
              <w:ind w:right="74"/>
              <w:rPr>
                <w:rFonts w:cs="Arial"/>
                <w:sz w:val="16"/>
                <w:szCs w:val="16"/>
              </w:rPr>
            </w:pPr>
            <w:r w:rsidRPr="00393162">
              <w:rPr>
                <w:rFonts w:cs="Arial"/>
                <w:sz w:val="16"/>
                <w:szCs w:val="16"/>
              </w:rPr>
              <w:t>Address</w:t>
            </w:r>
            <w:r w:rsidR="00DB5213" w:rsidRPr="00393162">
              <w:rPr>
                <w:rFonts w:cs="Arial"/>
                <w:sz w:val="16"/>
                <w:szCs w:val="16"/>
              </w:rPr>
              <w:t xml:space="preserve"> of headquarters</w:t>
            </w:r>
          </w:p>
          <w:p w14:paraId="38E124B0" w14:textId="77777777" w:rsidR="001A0E5A" w:rsidRPr="00393162" w:rsidRDefault="001A0E5A" w:rsidP="00955688">
            <w:pPr>
              <w:spacing w:line="240" w:lineRule="auto"/>
              <w:ind w:right="74"/>
              <w:rPr>
                <w:rFonts w:cs="Arial"/>
                <w:sz w:val="16"/>
                <w:szCs w:val="16"/>
              </w:rPr>
            </w:pPr>
          </w:p>
          <w:p w14:paraId="30494FCD" w14:textId="77777777" w:rsidR="001A0E5A" w:rsidRPr="00393162" w:rsidRDefault="001A0E5A" w:rsidP="00955688">
            <w:pPr>
              <w:spacing w:line="240" w:lineRule="auto"/>
              <w:ind w:right="74"/>
              <w:rPr>
                <w:rFonts w:cs="Arial"/>
                <w:sz w:val="16"/>
                <w:szCs w:val="16"/>
              </w:rPr>
            </w:pPr>
          </w:p>
          <w:p w14:paraId="0787397A" w14:textId="77777777" w:rsidR="001A0E5A" w:rsidRPr="00393162" w:rsidRDefault="001A0E5A" w:rsidP="00955688">
            <w:pPr>
              <w:spacing w:line="240" w:lineRule="auto"/>
              <w:ind w:right="74"/>
              <w:rPr>
                <w:rFonts w:cs="Arial"/>
                <w:sz w:val="16"/>
                <w:szCs w:val="16"/>
              </w:rPr>
            </w:pPr>
          </w:p>
          <w:p w14:paraId="69B4B42A" w14:textId="77777777" w:rsidR="001A0E5A" w:rsidRPr="00393162" w:rsidRDefault="001A0E5A" w:rsidP="00955688">
            <w:pPr>
              <w:spacing w:line="240" w:lineRule="auto"/>
              <w:ind w:right="74"/>
              <w:rPr>
                <w:rFonts w:cs="Arial"/>
                <w:sz w:val="16"/>
                <w:szCs w:val="16"/>
              </w:rPr>
            </w:pPr>
          </w:p>
          <w:p w14:paraId="5470ADF6" w14:textId="77777777" w:rsidR="001A0E5A" w:rsidRPr="00393162" w:rsidRDefault="001A0E5A" w:rsidP="00955688">
            <w:pPr>
              <w:spacing w:line="240" w:lineRule="auto"/>
              <w:ind w:right="74"/>
              <w:rPr>
                <w:rFonts w:cs="Arial"/>
                <w:sz w:val="16"/>
                <w:szCs w:val="16"/>
              </w:rPr>
            </w:pPr>
          </w:p>
        </w:tc>
      </w:tr>
    </w:tbl>
    <w:p w14:paraId="6D6228B5" w14:textId="77777777" w:rsidR="001A0E5A" w:rsidRPr="00393162" w:rsidRDefault="001A0E5A" w:rsidP="001A0E5A">
      <w:pPr>
        <w:tabs>
          <w:tab w:val="right" w:pos="9639"/>
        </w:tabs>
        <w:jc w:val="both"/>
        <w:rPr>
          <w:rFonts w:cs="Aria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559"/>
      </w:tblGrid>
      <w:tr w:rsidR="00DB5213" w:rsidRPr="00393162" w14:paraId="74BAC35D" w14:textId="77777777" w:rsidTr="00955688">
        <w:trPr>
          <w:cantSplit/>
        </w:trPr>
        <w:tc>
          <w:tcPr>
            <w:tcW w:w="9719" w:type="dxa"/>
            <w:gridSpan w:val="3"/>
            <w:tcMar>
              <w:top w:w="57" w:type="dxa"/>
              <w:bottom w:w="0" w:type="dxa"/>
            </w:tcMar>
          </w:tcPr>
          <w:p w14:paraId="7C8FB5BC" w14:textId="77777777" w:rsidR="00DB5213" w:rsidRPr="00393162" w:rsidRDefault="00DB5213" w:rsidP="00955688">
            <w:pPr>
              <w:spacing w:line="240" w:lineRule="auto"/>
              <w:rPr>
                <w:rFonts w:cs="Arial"/>
                <w:sz w:val="16"/>
                <w:szCs w:val="16"/>
              </w:rPr>
            </w:pPr>
            <w:r w:rsidRPr="00393162">
              <w:rPr>
                <w:rFonts w:cs="Arial"/>
                <w:sz w:val="16"/>
                <w:szCs w:val="16"/>
              </w:rPr>
              <w:t>Authorized official</w:t>
            </w:r>
          </w:p>
          <w:p w14:paraId="303BE482" w14:textId="77777777" w:rsidR="00DB5213" w:rsidRPr="00393162" w:rsidRDefault="00DB5213" w:rsidP="00955688">
            <w:pPr>
              <w:spacing w:line="240" w:lineRule="auto"/>
              <w:ind w:right="74"/>
              <w:rPr>
                <w:rFonts w:cs="Arial"/>
                <w:sz w:val="16"/>
                <w:szCs w:val="16"/>
              </w:rPr>
            </w:pPr>
          </w:p>
          <w:p w14:paraId="04BA28C5" w14:textId="77777777" w:rsidR="00DB5213" w:rsidRPr="00393162" w:rsidRDefault="00DB5213" w:rsidP="00955688">
            <w:pPr>
              <w:spacing w:line="240" w:lineRule="auto"/>
              <w:ind w:right="74"/>
              <w:rPr>
                <w:rFonts w:cs="Arial"/>
                <w:sz w:val="16"/>
                <w:szCs w:val="16"/>
              </w:rPr>
            </w:pPr>
          </w:p>
        </w:tc>
      </w:tr>
      <w:tr w:rsidR="00DB5213" w:rsidRPr="00393162" w14:paraId="5C2D2A7D" w14:textId="77777777" w:rsidTr="00955688">
        <w:trPr>
          <w:cantSplit/>
          <w:trHeight w:val="33"/>
        </w:trPr>
        <w:tc>
          <w:tcPr>
            <w:tcW w:w="8160" w:type="dxa"/>
            <w:gridSpan w:val="2"/>
            <w:tcBorders>
              <w:right w:val="nil"/>
            </w:tcBorders>
            <w:tcMar>
              <w:top w:w="57" w:type="dxa"/>
              <w:bottom w:w="0" w:type="dxa"/>
            </w:tcMar>
          </w:tcPr>
          <w:p w14:paraId="3BE5B0A9" w14:textId="77777777" w:rsidR="00DB5213" w:rsidRPr="00393162" w:rsidRDefault="00DB5213" w:rsidP="00955688">
            <w:pPr>
              <w:spacing w:line="240" w:lineRule="auto"/>
              <w:ind w:right="75"/>
              <w:rPr>
                <w:rFonts w:cs="Arial"/>
                <w:sz w:val="16"/>
                <w:szCs w:val="16"/>
              </w:rPr>
            </w:pPr>
            <w:r w:rsidRPr="00393162">
              <w:rPr>
                <w:rFonts w:cs="Arial"/>
                <w:sz w:val="16"/>
                <w:szCs w:val="16"/>
              </w:rPr>
              <w:t>Name</w:t>
            </w:r>
          </w:p>
          <w:p w14:paraId="75B71031" w14:textId="77777777" w:rsidR="00DB5213" w:rsidRPr="00393162" w:rsidRDefault="00DB5213" w:rsidP="00955688">
            <w:pPr>
              <w:spacing w:line="240" w:lineRule="auto"/>
              <w:rPr>
                <w:rFonts w:cs="Arial"/>
                <w:sz w:val="16"/>
                <w:szCs w:val="16"/>
              </w:rPr>
            </w:pPr>
          </w:p>
          <w:p w14:paraId="0AF52EFA" w14:textId="77777777" w:rsidR="00DB5213" w:rsidRPr="00393162" w:rsidRDefault="00DB5213" w:rsidP="00955688">
            <w:pPr>
              <w:spacing w:line="240" w:lineRule="auto"/>
              <w:rPr>
                <w:rFonts w:cs="Arial"/>
                <w:sz w:val="16"/>
                <w:szCs w:val="16"/>
              </w:rPr>
            </w:pPr>
          </w:p>
        </w:tc>
        <w:tc>
          <w:tcPr>
            <w:tcW w:w="1559" w:type="dxa"/>
            <w:tcBorders>
              <w:left w:val="nil"/>
            </w:tcBorders>
            <w:tcMar>
              <w:top w:w="57" w:type="dxa"/>
            </w:tcMar>
            <w:vAlign w:val="bottom"/>
          </w:tcPr>
          <w:p w14:paraId="7B17D401" w14:textId="77777777" w:rsidR="00DB5213" w:rsidRPr="00393162" w:rsidRDefault="00305C4D" w:rsidP="00955688">
            <w:pPr>
              <w:tabs>
                <w:tab w:val="left" w:pos="921"/>
              </w:tabs>
              <w:rPr>
                <w:rFonts w:cs="Arial"/>
                <w:sz w:val="16"/>
                <w:szCs w:val="16"/>
              </w:rPr>
            </w:pPr>
            <w:sdt>
              <w:sdtPr>
                <w:rPr>
                  <w:rFonts w:cs="Arial"/>
                  <w:sz w:val="24"/>
                  <w:szCs w:val="24"/>
                </w:rPr>
                <w:id w:val="1968003332"/>
                <w14:checkbox>
                  <w14:checked w14:val="0"/>
                  <w14:checkedState w14:val="0054" w14:font="Wingdings 2"/>
                  <w14:uncheckedState w14:val="0071" w14:font="Wingdings"/>
                </w14:checkbox>
              </w:sdtPr>
              <w:sdtEndPr/>
              <w:sdtContent>
                <w:r w:rsidR="00DB5213" w:rsidRPr="00393162">
                  <w:rPr>
                    <w:rFonts w:cs="Arial"/>
                    <w:sz w:val="24"/>
                    <w:szCs w:val="24"/>
                  </w:rPr>
                  <w:sym w:font="Wingdings" w:char="F071"/>
                </w:r>
              </w:sdtContent>
            </w:sdt>
            <w:r w:rsidR="00DB5213" w:rsidRPr="00393162">
              <w:rPr>
                <w:rFonts w:cs="Arial"/>
                <w:sz w:val="16"/>
                <w:szCs w:val="16"/>
              </w:rPr>
              <w:t xml:space="preserve"> Ms</w:t>
            </w:r>
            <w:r w:rsidR="00DB5213" w:rsidRPr="00393162">
              <w:rPr>
                <w:rFonts w:cs="Arial"/>
                <w:sz w:val="16"/>
                <w:szCs w:val="16"/>
              </w:rPr>
              <w:tab/>
            </w:r>
            <w:sdt>
              <w:sdtPr>
                <w:rPr>
                  <w:rFonts w:cs="Arial"/>
                  <w:sz w:val="24"/>
                  <w:szCs w:val="24"/>
                </w:rPr>
                <w:id w:val="1046494421"/>
                <w14:checkbox>
                  <w14:checked w14:val="0"/>
                  <w14:checkedState w14:val="0054" w14:font="Wingdings 2"/>
                  <w14:uncheckedState w14:val="0071" w14:font="Wingdings"/>
                </w14:checkbox>
              </w:sdtPr>
              <w:sdtEndPr/>
              <w:sdtContent>
                <w:r w:rsidR="00DB5213" w:rsidRPr="00393162">
                  <w:rPr>
                    <w:rFonts w:cs="Arial"/>
                    <w:sz w:val="24"/>
                    <w:szCs w:val="24"/>
                  </w:rPr>
                  <w:sym w:font="Wingdings" w:char="F071"/>
                </w:r>
              </w:sdtContent>
            </w:sdt>
            <w:r w:rsidR="00DB5213" w:rsidRPr="00393162">
              <w:rPr>
                <w:rFonts w:cs="Arial"/>
                <w:sz w:val="16"/>
                <w:szCs w:val="16"/>
              </w:rPr>
              <w:t xml:space="preserve"> Mr</w:t>
            </w:r>
          </w:p>
        </w:tc>
      </w:tr>
      <w:tr w:rsidR="00DB5213" w:rsidRPr="00393162" w14:paraId="39538EB5" w14:textId="77777777" w:rsidTr="00955688">
        <w:trPr>
          <w:cantSplit/>
        </w:trPr>
        <w:tc>
          <w:tcPr>
            <w:tcW w:w="9719" w:type="dxa"/>
            <w:gridSpan w:val="3"/>
            <w:tcMar>
              <w:top w:w="57" w:type="dxa"/>
              <w:bottom w:w="0" w:type="dxa"/>
            </w:tcMar>
          </w:tcPr>
          <w:p w14:paraId="4BC3EE7A" w14:textId="77777777" w:rsidR="00DB5213" w:rsidRPr="00393162" w:rsidRDefault="00DB5213" w:rsidP="00955688">
            <w:pPr>
              <w:spacing w:line="240" w:lineRule="auto"/>
              <w:ind w:right="74"/>
              <w:rPr>
                <w:rFonts w:cs="Arial"/>
                <w:sz w:val="16"/>
                <w:szCs w:val="16"/>
              </w:rPr>
            </w:pPr>
            <w:r w:rsidRPr="00393162">
              <w:rPr>
                <w:rFonts w:cs="Arial"/>
                <w:sz w:val="16"/>
                <w:szCs w:val="16"/>
              </w:rPr>
              <w:t>Title</w:t>
            </w:r>
          </w:p>
          <w:p w14:paraId="36A09BD5" w14:textId="77777777" w:rsidR="00DB5213" w:rsidRPr="00393162" w:rsidRDefault="00DB5213" w:rsidP="00955688">
            <w:pPr>
              <w:spacing w:line="240" w:lineRule="auto"/>
              <w:ind w:right="74"/>
              <w:rPr>
                <w:rFonts w:cs="Arial"/>
                <w:sz w:val="16"/>
                <w:szCs w:val="16"/>
              </w:rPr>
            </w:pPr>
          </w:p>
          <w:p w14:paraId="4A87083B" w14:textId="77777777" w:rsidR="00DB5213" w:rsidRPr="00393162" w:rsidRDefault="00DB5213" w:rsidP="00955688">
            <w:pPr>
              <w:spacing w:line="240" w:lineRule="auto"/>
              <w:ind w:right="74"/>
              <w:rPr>
                <w:rFonts w:cs="Arial"/>
                <w:sz w:val="16"/>
                <w:szCs w:val="16"/>
              </w:rPr>
            </w:pPr>
          </w:p>
        </w:tc>
      </w:tr>
      <w:tr w:rsidR="00DB5213" w:rsidRPr="00393162" w14:paraId="50760A4D" w14:textId="77777777" w:rsidTr="00955688">
        <w:trPr>
          <w:cantSplit/>
        </w:trPr>
        <w:tc>
          <w:tcPr>
            <w:tcW w:w="4859" w:type="dxa"/>
            <w:tcMar>
              <w:top w:w="57" w:type="dxa"/>
              <w:bottom w:w="0" w:type="dxa"/>
            </w:tcMar>
          </w:tcPr>
          <w:p w14:paraId="55969656" w14:textId="77777777" w:rsidR="00DB5213" w:rsidRPr="00393162" w:rsidRDefault="00DB5213" w:rsidP="00955688">
            <w:pPr>
              <w:spacing w:line="240" w:lineRule="auto"/>
              <w:ind w:right="74"/>
              <w:rPr>
                <w:rFonts w:cs="Arial"/>
                <w:sz w:val="16"/>
                <w:szCs w:val="16"/>
              </w:rPr>
            </w:pPr>
            <w:r w:rsidRPr="00393162">
              <w:rPr>
                <w:rFonts w:cs="Arial"/>
                <w:sz w:val="16"/>
                <w:szCs w:val="16"/>
              </w:rPr>
              <w:t>Date</w:t>
            </w:r>
          </w:p>
          <w:p w14:paraId="0D124041" w14:textId="77777777" w:rsidR="00DB5213" w:rsidRPr="00393162" w:rsidRDefault="00DB5213" w:rsidP="00955688">
            <w:pPr>
              <w:spacing w:line="240" w:lineRule="auto"/>
              <w:ind w:right="74"/>
              <w:rPr>
                <w:rFonts w:cs="Arial"/>
                <w:sz w:val="16"/>
                <w:szCs w:val="16"/>
              </w:rPr>
            </w:pPr>
          </w:p>
          <w:p w14:paraId="1037BD61" w14:textId="77777777" w:rsidR="00DB5213" w:rsidRPr="00393162" w:rsidRDefault="00DB5213" w:rsidP="00955688">
            <w:pPr>
              <w:spacing w:line="240" w:lineRule="auto"/>
              <w:ind w:right="74"/>
              <w:rPr>
                <w:rFonts w:cs="Arial"/>
                <w:sz w:val="16"/>
                <w:szCs w:val="16"/>
              </w:rPr>
            </w:pPr>
          </w:p>
        </w:tc>
        <w:tc>
          <w:tcPr>
            <w:tcW w:w="4860" w:type="dxa"/>
            <w:gridSpan w:val="2"/>
            <w:tcMar>
              <w:top w:w="57" w:type="dxa"/>
              <w:bottom w:w="0" w:type="dxa"/>
            </w:tcMar>
          </w:tcPr>
          <w:p w14:paraId="4568FBD1" w14:textId="77777777" w:rsidR="00DB5213" w:rsidRPr="00393162" w:rsidRDefault="00DB5213" w:rsidP="00955688">
            <w:pPr>
              <w:spacing w:line="240" w:lineRule="auto"/>
              <w:ind w:right="74"/>
              <w:rPr>
                <w:rFonts w:cs="Arial"/>
                <w:sz w:val="16"/>
                <w:szCs w:val="16"/>
              </w:rPr>
            </w:pPr>
            <w:r w:rsidRPr="00393162">
              <w:rPr>
                <w:rFonts w:cs="Arial"/>
                <w:sz w:val="16"/>
                <w:szCs w:val="16"/>
              </w:rPr>
              <w:t>Signature</w:t>
            </w:r>
          </w:p>
          <w:p w14:paraId="67916900" w14:textId="77777777" w:rsidR="00DB5213" w:rsidRPr="00393162" w:rsidRDefault="00DB5213" w:rsidP="00955688">
            <w:pPr>
              <w:spacing w:line="240" w:lineRule="auto"/>
              <w:ind w:right="74"/>
              <w:rPr>
                <w:rFonts w:eastAsia="SimSun" w:cs="Arial"/>
                <w:sz w:val="16"/>
                <w:szCs w:val="16"/>
              </w:rPr>
            </w:pPr>
          </w:p>
        </w:tc>
      </w:tr>
    </w:tbl>
    <w:p w14:paraId="400F93C8" w14:textId="77777777" w:rsidR="00472464" w:rsidRPr="00393162" w:rsidRDefault="00472464" w:rsidP="002003BD">
      <w:pPr>
        <w:rPr>
          <w:rFonts w:cs="Arial"/>
          <w:b/>
        </w:rPr>
      </w:pPr>
    </w:p>
    <w:p w14:paraId="30A524E4" w14:textId="77777777" w:rsidR="00472464" w:rsidRPr="00393162" w:rsidRDefault="00472464" w:rsidP="002003BD">
      <w:pPr>
        <w:jc w:val="both"/>
        <w:rPr>
          <w:rFonts w:cs="Arial"/>
        </w:rPr>
      </w:pPr>
    </w:p>
    <w:p w14:paraId="4A85125F" w14:textId="77777777" w:rsidR="00472464" w:rsidRPr="00393162" w:rsidRDefault="00472464" w:rsidP="002003BD">
      <w:pPr>
        <w:rPr>
          <w:rFonts w:cs="Arial"/>
          <w:bCs/>
        </w:rPr>
      </w:pPr>
      <w:r w:rsidRPr="00393162">
        <w:rPr>
          <w:rFonts w:cs="Arial"/>
        </w:rPr>
        <w:t>Please return to:</w:t>
      </w:r>
    </w:p>
    <w:p w14:paraId="6E1EB4A7" w14:textId="77777777" w:rsidR="00472464" w:rsidRPr="00393162" w:rsidRDefault="00472464" w:rsidP="002003BD">
      <w:pPr>
        <w:ind w:right="335"/>
        <w:jc w:val="both"/>
        <w:rPr>
          <w:rFonts w:cs="Arial"/>
        </w:rPr>
      </w:pPr>
    </w:p>
    <w:p w14:paraId="2B056B52" w14:textId="77777777" w:rsidR="00472464" w:rsidRPr="00393162" w:rsidRDefault="00472464" w:rsidP="002003BD">
      <w:pPr>
        <w:ind w:right="335"/>
        <w:jc w:val="both"/>
        <w:rPr>
          <w:rFonts w:cs="Arial"/>
        </w:rPr>
      </w:pPr>
      <w:r w:rsidRPr="00393162">
        <w:rPr>
          <w:rFonts w:cs="Arial"/>
        </w:rPr>
        <w:t>Postransfer Group</w:t>
      </w:r>
    </w:p>
    <w:p w14:paraId="09F2FDFC" w14:textId="77777777" w:rsidR="00472464" w:rsidRPr="00393162" w:rsidRDefault="00472464" w:rsidP="002003BD">
      <w:pPr>
        <w:rPr>
          <w:rFonts w:cs="Arial"/>
        </w:rPr>
      </w:pPr>
      <w:r w:rsidRPr="00393162">
        <w:rPr>
          <w:rFonts w:cs="Arial"/>
        </w:rPr>
        <w:t xml:space="preserve">UPU International Bureau </w:t>
      </w:r>
    </w:p>
    <w:p w14:paraId="4A06742E" w14:textId="77777777" w:rsidR="00472464" w:rsidRPr="00393162" w:rsidRDefault="00472464" w:rsidP="002003BD">
      <w:pPr>
        <w:ind w:right="332"/>
        <w:jc w:val="both"/>
        <w:rPr>
          <w:rFonts w:cs="Arial"/>
        </w:rPr>
      </w:pPr>
      <w:r w:rsidRPr="00393162">
        <w:rPr>
          <w:rFonts w:cs="Arial"/>
        </w:rPr>
        <w:t>P.O. Box 312</w:t>
      </w:r>
    </w:p>
    <w:p w14:paraId="74A3D50F" w14:textId="77777777" w:rsidR="00472464" w:rsidRPr="00393162" w:rsidRDefault="00472464" w:rsidP="002003BD">
      <w:pPr>
        <w:ind w:right="332"/>
        <w:jc w:val="both"/>
        <w:rPr>
          <w:rFonts w:cs="Arial"/>
        </w:rPr>
      </w:pPr>
      <w:r w:rsidRPr="00393162">
        <w:rPr>
          <w:rFonts w:cs="Arial"/>
        </w:rPr>
        <w:t>3000 BERNE 15</w:t>
      </w:r>
    </w:p>
    <w:p w14:paraId="4C31A42C" w14:textId="77777777" w:rsidR="00472464" w:rsidRPr="00393162" w:rsidRDefault="00472464" w:rsidP="002003BD">
      <w:pPr>
        <w:ind w:right="332"/>
        <w:jc w:val="both"/>
        <w:rPr>
          <w:rFonts w:cs="Arial"/>
        </w:rPr>
      </w:pPr>
      <w:r w:rsidRPr="00393162">
        <w:rPr>
          <w:rFonts w:cs="Arial"/>
        </w:rPr>
        <w:t>SWITZERLAND</w:t>
      </w:r>
    </w:p>
    <w:p w14:paraId="2774126A" w14:textId="3185D722" w:rsidR="00472464" w:rsidRPr="00393162" w:rsidRDefault="001666AD" w:rsidP="001E4758">
      <w:pPr>
        <w:tabs>
          <w:tab w:val="left" w:pos="709"/>
        </w:tabs>
        <w:spacing w:before="120"/>
        <w:ind w:right="335"/>
        <w:jc w:val="both"/>
        <w:rPr>
          <w:rFonts w:cs="Arial"/>
        </w:rPr>
      </w:pPr>
      <w:r w:rsidRPr="00393162">
        <w:rPr>
          <w:rFonts w:cs="Arial"/>
        </w:rPr>
        <w:t>Fax:</w:t>
      </w:r>
      <w:r w:rsidRPr="00393162">
        <w:rPr>
          <w:rFonts w:cs="Arial"/>
        </w:rPr>
        <w:tab/>
      </w:r>
      <w:r w:rsidR="00472464" w:rsidRPr="00393162">
        <w:rPr>
          <w:rFonts w:cs="Arial"/>
        </w:rPr>
        <w:t>+41 31 351 31 10</w:t>
      </w:r>
    </w:p>
    <w:p w14:paraId="2AF32B99" w14:textId="11F47727" w:rsidR="00472464" w:rsidRPr="00393162" w:rsidRDefault="001666AD" w:rsidP="002003BD">
      <w:pPr>
        <w:tabs>
          <w:tab w:val="left" w:pos="709"/>
        </w:tabs>
        <w:ind w:right="332"/>
        <w:jc w:val="both"/>
        <w:rPr>
          <w:rFonts w:cs="Arial"/>
        </w:rPr>
      </w:pPr>
      <w:r w:rsidRPr="00393162">
        <w:rPr>
          <w:rFonts w:cs="Arial"/>
        </w:rPr>
        <w:t>E-mail:</w:t>
      </w:r>
      <w:r w:rsidRPr="00393162">
        <w:rPr>
          <w:rFonts w:cs="Arial"/>
        </w:rPr>
        <w:tab/>
      </w:r>
      <w:r w:rsidR="00472464" w:rsidRPr="00393162">
        <w:rPr>
          <w:rFonts w:cs="Arial"/>
        </w:rPr>
        <w:t>PFS@upu.int</w:t>
      </w:r>
    </w:p>
    <w:p w14:paraId="30E7EB55" w14:textId="0EC034A3" w:rsidR="00472464" w:rsidRPr="00290231" w:rsidRDefault="00472464" w:rsidP="002003BD">
      <w:pPr>
        <w:jc w:val="both"/>
        <w:rPr>
          <w:rFonts w:cs="Arial"/>
        </w:rPr>
      </w:pPr>
    </w:p>
    <w:p w14:paraId="2DE74BF5" w14:textId="77777777" w:rsidR="00201F80" w:rsidRPr="00290231" w:rsidRDefault="00201F80" w:rsidP="002003BD">
      <w:pPr>
        <w:overflowPunct w:val="0"/>
        <w:autoSpaceDE w:val="0"/>
        <w:autoSpaceDN w:val="0"/>
        <w:adjustRightInd w:val="0"/>
        <w:jc w:val="both"/>
        <w:rPr>
          <w:rFonts w:cs="Arial"/>
        </w:rPr>
      </w:pPr>
    </w:p>
    <w:sectPr w:rsidR="00201F80" w:rsidRPr="00290231" w:rsidSect="002E5271">
      <w:headerReference w:type="default" r:id="rId17"/>
      <w:footnotePr>
        <w:numRestart w:val="eachSect"/>
      </w:footnotePr>
      <w:pgSz w:w="11900" w:h="16840" w:code="9"/>
      <w:pgMar w:top="1134" w:right="851" w:bottom="851" w:left="1418"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03D1" w14:textId="77777777" w:rsidR="00E91D38" w:rsidRDefault="00E91D38">
      <w:pPr>
        <w:spacing w:after="120"/>
        <w:rPr>
          <w:sz w:val="18"/>
        </w:rPr>
      </w:pPr>
      <w:r>
        <w:rPr>
          <w:sz w:val="18"/>
        </w:rPr>
        <w:t>____________</w:t>
      </w:r>
    </w:p>
    <w:p w14:paraId="55782BFC" w14:textId="77777777" w:rsidR="00E91D38" w:rsidRDefault="00E91D38"/>
    <w:p w14:paraId="7E3C5230" w14:textId="77777777" w:rsidR="00E91D38" w:rsidRDefault="00E91D38"/>
    <w:p w14:paraId="6B29EE00" w14:textId="77777777" w:rsidR="00E91D38" w:rsidRDefault="00E91D38"/>
  </w:endnote>
  <w:endnote w:type="continuationSeparator" w:id="0">
    <w:p w14:paraId="05E2CC7D" w14:textId="77777777" w:rsidR="00E91D38" w:rsidRDefault="00E91D38">
      <w:r>
        <w:continuationSeparator/>
      </w:r>
    </w:p>
    <w:p w14:paraId="68CB8AA9" w14:textId="77777777" w:rsidR="00E91D38" w:rsidRDefault="00E91D38"/>
    <w:p w14:paraId="63935886" w14:textId="77777777" w:rsidR="00E91D38" w:rsidRDefault="00E91D38"/>
    <w:p w14:paraId="26B7F26F" w14:textId="77777777" w:rsidR="00E91D38" w:rsidRDefault="00E91D38"/>
  </w:endnote>
  <w:endnote w:type="continuationNotice" w:id="1">
    <w:p w14:paraId="155F80EB" w14:textId="77777777" w:rsidR="00E91D38" w:rsidRDefault="00E91D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55 Helvetica Roman">
    <w:altName w:val="Times New Roman"/>
    <w:panose1 w:val="00000000000000000000"/>
    <w:charset w:val="4D"/>
    <w:family w:val="auto"/>
    <w:notTrueType/>
    <w:pitch w:val="default"/>
    <w:sig w:usb0="00000003" w:usb1="00000000" w:usb2="00000000" w:usb3="00000000" w:csb0="00000001"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8B10" w14:textId="21A72532" w:rsidR="00E91D38" w:rsidRPr="00954275" w:rsidRDefault="00E91D38" w:rsidP="00954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87F3" w14:textId="77777777" w:rsidR="00E91D38" w:rsidRDefault="00E91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BE099" w14:textId="77777777" w:rsidR="00E91D38" w:rsidRPr="00B70565" w:rsidRDefault="00E91D38" w:rsidP="00B70565">
      <w:pPr>
        <w:pStyle w:val="Footer"/>
        <w:rPr>
          <w:sz w:val="18"/>
          <w:szCs w:val="18"/>
        </w:rPr>
      </w:pPr>
    </w:p>
  </w:footnote>
  <w:footnote w:type="continuationSeparator" w:id="0">
    <w:p w14:paraId="30E6E35F" w14:textId="77777777" w:rsidR="00E91D38" w:rsidRPr="00B70565" w:rsidRDefault="00E91D38" w:rsidP="00B70565">
      <w:pPr>
        <w:pStyle w:val="Footer"/>
        <w:rPr>
          <w:sz w:val="18"/>
          <w:szCs w:val="18"/>
        </w:rPr>
      </w:pPr>
    </w:p>
  </w:footnote>
  <w:footnote w:type="continuationNotice" w:id="1">
    <w:p w14:paraId="307F0E18" w14:textId="77777777" w:rsidR="00E91D38" w:rsidRPr="00B70565" w:rsidRDefault="00E91D38" w:rsidP="00B70565">
      <w:pPr>
        <w:pStyle w:val="Footer"/>
        <w:rPr>
          <w:sz w:val="18"/>
          <w:szCs w:val="18"/>
        </w:rPr>
      </w:pPr>
    </w:p>
  </w:footnote>
  <w:footnote w:id="2">
    <w:p w14:paraId="4DDC642C" w14:textId="77777777" w:rsidR="00E91D38" w:rsidRPr="00E960DE" w:rsidRDefault="00E91D38" w:rsidP="00472464">
      <w:pPr>
        <w:pStyle w:val="FootnoteText"/>
        <w:rPr>
          <w:szCs w:val="24"/>
        </w:rPr>
      </w:pPr>
      <w:r w:rsidRPr="00E960DE">
        <w:rPr>
          <w:rStyle w:val="FootnoteReference"/>
          <w:szCs w:val="24"/>
        </w:rPr>
        <w:footnoteRef/>
      </w:r>
      <w:r>
        <w:t xml:space="preserve"> UN sanctions, FATF, etc.</w:t>
      </w:r>
    </w:p>
  </w:footnote>
  <w:footnote w:id="3">
    <w:p w14:paraId="1AFBD2CA" w14:textId="6B287A66" w:rsidR="00E91D38" w:rsidRPr="005A56CA" w:rsidRDefault="00E91D38" w:rsidP="00472464">
      <w:pPr>
        <w:pStyle w:val="FootnoteText"/>
      </w:pPr>
      <w:r>
        <w:rPr>
          <w:rStyle w:val="FootnoteReference"/>
        </w:rPr>
        <w:footnoteRef/>
      </w:r>
      <w:r>
        <w:t xml:space="preserve"> If applicable, specify other currencies accepted (ISO code).</w:t>
      </w:r>
    </w:p>
  </w:footnote>
  <w:footnote w:id="4">
    <w:p w14:paraId="7BB65FD6" w14:textId="50A987D2" w:rsidR="00E91D38" w:rsidRDefault="00E91D38" w:rsidP="00FD14F3">
      <w:pPr>
        <w:pStyle w:val="FootnoteText"/>
      </w:pPr>
      <w:r>
        <w:rPr>
          <w:rStyle w:val="FootnoteReference"/>
        </w:rPr>
        <w:footnoteRef/>
      </w:r>
      <w:r>
        <w:t xml:space="preserve"> Fixed amount or possible breakdown of remuneration based on bracket of amounts.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E91D38" w:rsidRPr="00FE3107" w14:paraId="2DE74E9D" w14:textId="77777777" w:rsidTr="00166954">
      <w:trPr>
        <w:trHeight w:val="1695"/>
      </w:trPr>
      <w:tc>
        <w:tcPr>
          <w:tcW w:w="3119" w:type="dxa"/>
        </w:tcPr>
        <w:p w14:paraId="2DE74E9A" w14:textId="77777777" w:rsidR="00E91D38" w:rsidRPr="00334605" w:rsidRDefault="00E91D38" w:rsidP="00A26273">
          <w:pPr>
            <w:pStyle w:val="Header"/>
            <w:spacing w:before="20" w:after="1180"/>
            <w:rPr>
              <w:rFonts w:ascii="45 Helvetica Light" w:hAnsi="45 Helvetica Light" w:cs="Arial"/>
              <w:sz w:val="18"/>
            </w:rPr>
          </w:pPr>
          <w:r>
            <w:rPr>
              <w:rFonts w:ascii="Times New Roman" w:hAnsi="Times New Roman" w:cs="Arial"/>
              <w:noProof/>
              <w:lang w:val="en-US" w:eastAsia="en-US"/>
            </w:rPr>
            <w:drawing>
              <wp:inline distT="0" distB="0" distL="0" distR="0" wp14:anchorId="2DE74EA1" wp14:editId="2DE74EA2">
                <wp:extent cx="1670050" cy="482600"/>
                <wp:effectExtent l="0" t="0" r="6350" b="0"/>
                <wp:docPr id="5" name="Picture 5" descr="Description: upu_logotype_black-white_positive_pour_chancelleri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pu_logotype_black-white_positive_pour_chancellerie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482600"/>
                        </a:xfrm>
                        <a:prstGeom prst="rect">
                          <a:avLst/>
                        </a:prstGeom>
                        <a:noFill/>
                        <a:ln>
                          <a:noFill/>
                        </a:ln>
                      </pic:spPr>
                    </pic:pic>
                  </a:graphicData>
                </a:graphic>
              </wp:inline>
            </w:drawing>
          </w:r>
        </w:p>
      </w:tc>
      <w:tc>
        <w:tcPr>
          <w:tcW w:w="6520" w:type="dxa"/>
        </w:tcPr>
        <w:p w14:paraId="2DE74E9C" w14:textId="5F378D57" w:rsidR="00E91D38" w:rsidRPr="00393162" w:rsidRDefault="00E91D38" w:rsidP="00EA5CD0">
          <w:pPr>
            <w:autoSpaceDE w:val="0"/>
            <w:autoSpaceDN w:val="0"/>
            <w:adjustRightInd w:val="0"/>
            <w:ind w:right="8"/>
            <w:jc w:val="right"/>
            <w:rPr>
              <w:rFonts w:cs="Arial"/>
            </w:rPr>
          </w:pPr>
          <w:r w:rsidRPr="00393162">
            <w:br/>
          </w:r>
        </w:p>
      </w:tc>
    </w:tr>
  </w:tbl>
  <w:p w14:paraId="2DE74E9E" w14:textId="77777777" w:rsidR="00E91D38" w:rsidRPr="00FE3107" w:rsidRDefault="00E91D38" w:rsidP="00A76006">
    <w:pPr>
      <w:rPr>
        <w:rFonts w:asciiTheme="minorBidi" w:hAnsiTheme="minorBidi" w:cstheme="minorBidi"/>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8DB3E" w14:textId="77777777" w:rsidR="00E91D38" w:rsidRPr="00FE3107" w:rsidRDefault="00E91D38" w:rsidP="00A76006">
    <w:pPr>
      <w:rPr>
        <w:rFonts w:asciiTheme="minorBidi" w:hAnsiTheme="minorBidi" w:cstheme="minorBidi"/>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231707"/>
      <w:docPartObj>
        <w:docPartGallery w:val="Page Numbers (Top of Page)"/>
        <w:docPartUnique/>
      </w:docPartObj>
    </w:sdtPr>
    <w:sdtEndPr>
      <w:rPr>
        <w:noProof/>
      </w:rPr>
    </w:sdtEndPr>
    <w:sdtContent>
      <w:p w14:paraId="7C647825" w14:textId="233712CF" w:rsidR="00E91D38" w:rsidRDefault="00E91D38">
        <w:pPr>
          <w:pStyle w:val="Header"/>
          <w:jc w:val="center"/>
        </w:pPr>
        <w:r>
          <w:fldChar w:fldCharType="begin"/>
        </w:r>
        <w:r>
          <w:instrText xml:space="preserve"> PAGE   \* MERGEFORMAT </w:instrText>
        </w:r>
        <w:r>
          <w:fldChar w:fldCharType="separate"/>
        </w:r>
        <w:r w:rsidR="00305C4D">
          <w:rPr>
            <w:noProof/>
          </w:rPr>
          <w:t>3</w:t>
        </w:r>
        <w:r>
          <w:rPr>
            <w:noProof/>
          </w:rPr>
          <w:fldChar w:fldCharType="end"/>
        </w:r>
      </w:p>
    </w:sdtContent>
  </w:sdt>
  <w:p w14:paraId="259B8F7D" w14:textId="77777777" w:rsidR="00E91D38" w:rsidRPr="00FE3107" w:rsidRDefault="00E91D38" w:rsidP="004F070A">
    <w:pPr>
      <w:jc w:val="center"/>
      <w:rPr>
        <w:rFonts w:asciiTheme="minorBidi" w:hAnsiTheme="minorBidi" w:cstheme="minorBidi"/>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0776"/>
      <w:docPartObj>
        <w:docPartGallery w:val="Page Numbers (Top of Page)"/>
        <w:docPartUnique/>
      </w:docPartObj>
    </w:sdtPr>
    <w:sdtEndPr>
      <w:rPr>
        <w:noProof/>
      </w:rPr>
    </w:sdtEndPr>
    <w:sdtContent>
      <w:p w14:paraId="7AF795A1" w14:textId="0BEBC55A" w:rsidR="00E91D38" w:rsidRDefault="00E91D38">
        <w:pPr>
          <w:pStyle w:val="Header"/>
          <w:jc w:val="center"/>
        </w:pPr>
        <w:r>
          <w:fldChar w:fldCharType="begin"/>
        </w:r>
        <w:r>
          <w:instrText xml:space="preserve"> PAGE   \* MERGEFORMAT </w:instrText>
        </w:r>
        <w:r>
          <w:fldChar w:fldCharType="separate"/>
        </w:r>
        <w:r w:rsidR="00305C4D">
          <w:rPr>
            <w:noProof/>
          </w:rPr>
          <w:t>18</w:t>
        </w:r>
        <w:r>
          <w:rPr>
            <w:noProof/>
          </w:rPr>
          <w:fldChar w:fldCharType="end"/>
        </w:r>
      </w:p>
    </w:sdtContent>
  </w:sdt>
  <w:p w14:paraId="07342D64" w14:textId="77777777" w:rsidR="00E91D38" w:rsidRPr="00FE3107" w:rsidRDefault="00E91D38" w:rsidP="004F070A">
    <w:pPr>
      <w:jc w:val="center"/>
      <w:rPr>
        <w:rFonts w:asciiTheme="minorBidi" w:hAnsiTheme="minorBidi" w:cstheme="minorBid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688"/>
    <w:multiLevelType w:val="hybridMultilevel"/>
    <w:tmpl w:val="1D4401A6"/>
    <w:lvl w:ilvl="0" w:tplc="CBBED0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51CB"/>
    <w:multiLevelType w:val="hybridMultilevel"/>
    <w:tmpl w:val="55E0D77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 w15:restartNumberingAfterBreak="0">
    <w:nsid w:val="03AA5305"/>
    <w:multiLevelType w:val="hybridMultilevel"/>
    <w:tmpl w:val="8826B454"/>
    <w:lvl w:ilvl="0" w:tplc="06BA58B4">
      <w:start w:val="1"/>
      <w:numFmt w:val="bullet"/>
      <w:lvlText w:val="–"/>
      <w:lvlJc w:val="left"/>
      <w:pPr>
        <w:ind w:left="720" w:hanging="360"/>
      </w:pPr>
      <w:rPr>
        <w:rFonts w:ascii="Times New Roman" w:eastAsia="Times New Roman" w:hAnsi="Times New Roman"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4612A23"/>
    <w:multiLevelType w:val="hybridMultilevel"/>
    <w:tmpl w:val="19EA80EE"/>
    <w:lvl w:ilvl="0" w:tplc="98AEB40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52CC"/>
    <w:multiLevelType w:val="multilevel"/>
    <w:tmpl w:val="4F84E984"/>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B1F55F1"/>
    <w:multiLevelType w:val="singleLevel"/>
    <w:tmpl w:val="B5621628"/>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6" w15:restartNumberingAfterBreak="0">
    <w:nsid w:val="0B4C1493"/>
    <w:multiLevelType w:val="hybridMultilevel"/>
    <w:tmpl w:val="50C654C4"/>
    <w:lvl w:ilvl="0" w:tplc="792282FE">
      <w:start w:val="1"/>
      <w:numFmt w:val="bullet"/>
      <w:lvlText w:val=""/>
      <w:lvlJc w:val="left"/>
      <w:pPr>
        <w:tabs>
          <w:tab w:val="num" w:pos="720"/>
        </w:tabs>
        <w:ind w:left="720" w:hanging="360"/>
      </w:pPr>
      <w:rPr>
        <w:rFonts w:ascii="Wingdings" w:hAnsi="Wingdings"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8" w15:restartNumberingAfterBreak="0">
    <w:nsid w:val="0DA519FE"/>
    <w:multiLevelType w:val="singleLevel"/>
    <w:tmpl w:val="37B467C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9" w15:restartNumberingAfterBreak="0">
    <w:nsid w:val="11145E12"/>
    <w:multiLevelType w:val="multilevel"/>
    <w:tmpl w:val="326E1F08"/>
    <w:lvl w:ilvl="0">
      <w:start w:val="1"/>
      <w:numFmt w:val="decimal"/>
      <w:lvlText w:val="%1."/>
      <w:lvlJc w:val="left"/>
      <w:pPr>
        <w:ind w:left="72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0" w15:restartNumberingAfterBreak="0">
    <w:nsid w:val="12E46321"/>
    <w:multiLevelType w:val="hybridMultilevel"/>
    <w:tmpl w:val="4844AA9C"/>
    <w:lvl w:ilvl="0" w:tplc="52B8F3F2">
      <w:start w:val="1"/>
      <w:numFmt w:val="decimal"/>
      <w:lvlText w:val="%1"/>
      <w:lvlJc w:val="left"/>
      <w:pPr>
        <w:ind w:left="900" w:hanging="54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1"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12" w15:restartNumberingAfterBreak="0">
    <w:nsid w:val="1C5D63B7"/>
    <w:multiLevelType w:val="hybridMultilevel"/>
    <w:tmpl w:val="67A48B60"/>
    <w:lvl w:ilvl="0" w:tplc="BE1A5CD8">
      <w:numFmt w:val="bulle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4"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5" w15:restartNumberingAfterBreak="0">
    <w:nsid w:val="254E531F"/>
    <w:multiLevelType w:val="hybridMultilevel"/>
    <w:tmpl w:val="7480D3F6"/>
    <w:lvl w:ilvl="0" w:tplc="030AFCA8">
      <w:start w:val="1"/>
      <w:numFmt w:val="lowerRoman"/>
      <w:lvlText w:val="%1)"/>
      <w:lvlJc w:val="left"/>
      <w:pPr>
        <w:ind w:left="1080" w:hanging="720"/>
      </w:pPr>
      <w:rPr>
        <w:rFonts w:cs="Times New Roman" w:hint="default"/>
        <w:b/>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6"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21D88"/>
    <w:multiLevelType w:val="hybridMultilevel"/>
    <w:tmpl w:val="4162B0D8"/>
    <w:lvl w:ilvl="0" w:tplc="40381BC2">
      <w:start w:val="1"/>
      <w:numFmt w:val="bullet"/>
      <w:lvlText w:val="–"/>
      <w:lvlJc w:val="left"/>
      <w:pPr>
        <w:ind w:left="720" w:hanging="360"/>
      </w:pPr>
      <w:rPr>
        <w:rFonts w:ascii="Times New Roman" w:eastAsia="Times New Roman" w:hAnsi="Times New Roman"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7622433"/>
    <w:multiLevelType w:val="hybridMultilevel"/>
    <w:tmpl w:val="5EA2FBAA"/>
    <w:lvl w:ilvl="0" w:tplc="F4E49248">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9" w15:restartNumberingAfterBreak="0">
    <w:nsid w:val="284B6CF3"/>
    <w:multiLevelType w:val="hybridMultilevel"/>
    <w:tmpl w:val="97E25524"/>
    <w:lvl w:ilvl="0" w:tplc="CBBED0C8">
      <w:start w:val="1"/>
      <w:numFmt w:val="bullet"/>
      <w:lvlText w:val=""/>
      <w:lvlJc w:val="left"/>
      <w:pPr>
        <w:tabs>
          <w:tab w:val="num" w:pos="360"/>
        </w:tabs>
        <w:ind w:left="360" w:hanging="360"/>
      </w:pPr>
      <w:rPr>
        <w:rFonts w:ascii="Wingdings" w:hAnsi="Wingdings" w:hint="default"/>
        <w:sz w:val="24"/>
      </w:rPr>
    </w:lvl>
    <w:lvl w:ilvl="1" w:tplc="5DA0509A">
      <w:start w:val="1"/>
      <w:numFmt w:val="decimal"/>
      <w:lvlText w:val="%2."/>
      <w:lvlJc w:val="left"/>
      <w:pPr>
        <w:tabs>
          <w:tab w:val="num" w:pos="1650"/>
        </w:tabs>
        <w:ind w:left="1650" w:hanging="57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ED3C86"/>
    <w:multiLevelType w:val="hybridMultilevel"/>
    <w:tmpl w:val="40963934"/>
    <w:lvl w:ilvl="0" w:tplc="16A05676">
      <w:numFmt w:val="bullet"/>
      <w:lvlText w:val="–"/>
      <w:lvlJc w:val="left"/>
      <w:pPr>
        <w:tabs>
          <w:tab w:val="num" w:pos="1701"/>
        </w:tabs>
        <w:ind w:left="1701"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94511C"/>
    <w:multiLevelType w:val="hybridMultilevel"/>
    <w:tmpl w:val="A4C21E2A"/>
    <w:lvl w:ilvl="0" w:tplc="94389FBE">
      <w:start w:val="2"/>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25369C4"/>
    <w:multiLevelType w:val="hybridMultilevel"/>
    <w:tmpl w:val="EE364A84"/>
    <w:lvl w:ilvl="0" w:tplc="FC9C8E26">
      <w:start w:val="1"/>
      <w:numFmt w:val="decimal"/>
      <w:lvlText w:val="%1"/>
      <w:lvlJc w:val="left"/>
      <w:pPr>
        <w:ind w:left="900" w:hanging="54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3" w15:restartNumberingAfterBreak="0">
    <w:nsid w:val="39BD4B48"/>
    <w:multiLevelType w:val="hybridMultilevel"/>
    <w:tmpl w:val="C73831C0"/>
    <w:lvl w:ilvl="0" w:tplc="F4D0751A">
      <w:start w:val="1"/>
      <w:numFmt w:val="bullet"/>
      <w:lvlText w:val=""/>
      <w:lvlJc w:val="left"/>
      <w:pPr>
        <w:tabs>
          <w:tab w:val="num" w:pos="540"/>
        </w:tabs>
        <w:ind w:left="540" w:hanging="360"/>
      </w:pPr>
      <w:rPr>
        <w:rFonts w:ascii="Wingdings" w:hAnsi="Wingdings" w:hint="default"/>
        <w:sz w:val="24"/>
      </w:rPr>
    </w:lvl>
    <w:lvl w:ilvl="1" w:tplc="040C0003">
      <w:start w:val="1"/>
      <w:numFmt w:val="bullet"/>
      <w:lvlText w:val="o"/>
      <w:lvlJc w:val="left"/>
      <w:pPr>
        <w:tabs>
          <w:tab w:val="num" w:pos="1260"/>
        </w:tabs>
        <w:ind w:left="1260" w:hanging="360"/>
      </w:pPr>
      <w:rPr>
        <w:rFonts w:ascii="Courier New" w:hAnsi="Courier New"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3D7876D0"/>
    <w:multiLevelType w:val="hybridMultilevel"/>
    <w:tmpl w:val="B39C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F6B3F"/>
    <w:multiLevelType w:val="hybridMultilevel"/>
    <w:tmpl w:val="3E743480"/>
    <w:lvl w:ilvl="0" w:tplc="97F627E0">
      <w:start w:val="1"/>
      <w:numFmt w:val="bullet"/>
      <w:lvlText w:val="–"/>
      <w:lvlJc w:val="left"/>
      <w:pPr>
        <w:ind w:left="1260" w:hanging="360"/>
      </w:pPr>
      <w:rPr>
        <w:rFonts w:ascii="Arial" w:eastAsia="Times New Roman" w:hAnsi="Arial" w:hint="default"/>
      </w:rPr>
    </w:lvl>
    <w:lvl w:ilvl="1" w:tplc="100C0003" w:tentative="1">
      <w:start w:val="1"/>
      <w:numFmt w:val="bullet"/>
      <w:lvlText w:val="o"/>
      <w:lvlJc w:val="left"/>
      <w:pPr>
        <w:ind w:left="1980" w:hanging="360"/>
      </w:pPr>
      <w:rPr>
        <w:rFonts w:ascii="Courier New" w:hAnsi="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26" w15:restartNumberingAfterBreak="0">
    <w:nsid w:val="3F37603B"/>
    <w:multiLevelType w:val="hybridMultilevel"/>
    <w:tmpl w:val="7D6C20D8"/>
    <w:lvl w:ilvl="0" w:tplc="385A21A0">
      <w:start w:val="1"/>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28"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9" w15:restartNumberingAfterBreak="0">
    <w:nsid w:val="480D56FA"/>
    <w:multiLevelType w:val="multilevel"/>
    <w:tmpl w:val="932095EA"/>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C41A93"/>
    <w:multiLevelType w:val="hybridMultilevel"/>
    <w:tmpl w:val="558E81B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32" w15:restartNumberingAfterBreak="0">
    <w:nsid w:val="50C44548"/>
    <w:multiLevelType w:val="multilevel"/>
    <w:tmpl w:val="62F4A8D2"/>
    <w:lvl w:ilvl="0">
      <w:start w:val="1"/>
      <w:numFmt w:val="decimal"/>
      <w:lvlText w:val="%1."/>
      <w:lvlJc w:val="left"/>
      <w:pPr>
        <w:ind w:left="897" w:hanging="537"/>
      </w:pPr>
      <w:rPr>
        <w:rFonts w:hint="default"/>
      </w:rPr>
    </w:lvl>
    <w:lvl w:ilvl="1">
      <w:start w:val="2"/>
      <w:numFmt w:val="decimal"/>
      <w:isLgl/>
      <w:lvlText w:val="%1.%2"/>
      <w:lvlJc w:val="left"/>
      <w:pPr>
        <w:ind w:left="897" w:hanging="5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34"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35" w15:restartNumberingAfterBreak="0">
    <w:nsid w:val="5B953334"/>
    <w:multiLevelType w:val="hybridMultilevel"/>
    <w:tmpl w:val="5FA6DA34"/>
    <w:lvl w:ilvl="0" w:tplc="A4EA4F30">
      <w:start w:val="4"/>
      <w:numFmt w:val="bullet"/>
      <w:lvlText w:val="–"/>
      <w:lvlJc w:val="left"/>
      <w:pPr>
        <w:ind w:left="720" w:hanging="360"/>
      </w:pPr>
      <w:rPr>
        <w:rFonts w:ascii="Times New Roman" w:eastAsia="Times New Roman" w:hAnsi="Times New Roman"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38" w15:restartNumberingAfterBreak="0">
    <w:nsid w:val="62AC2D7B"/>
    <w:multiLevelType w:val="hybridMultilevel"/>
    <w:tmpl w:val="E58EF738"/>
    <w:lvl w:ilvl="0" w:tplc="DEF03E2E">
      <w:start w:val="1"/>
      <w:numFmt w:val="bullet"/>
      <w:lvlText w:val=""/>
      <w:lvlJc w:val="left"/>
      <w:pPr>
        <w:tabs>
          <w:tab w:val="num" w:pos="360"/>
        </w:tabs>
        <w:ind w:left="360" w:hanging="360"/>
      </w:pPr>
      <w:rPr>
        <w:rFonts w:ascii="Wingdings" w:hAnsi="Wingdings" w:hint="default"/>
        <w:sz w:val="24"/>
      </w:rPr>
    </w:lvl>
    <w:lvl w:ilvl="1" w:tplc="48600FD0">
      <w:start w:val="1"/>
      <w:numFmt w:val="bullet"/>
      <w:lvlText w:val="o"/>
      <w:lvlJc w:val="left"/>
      <w:pPr>
        <w:tabs>
          <w:tab w:val="num" w:pos="1491"/>
        </w:tabs>
        <w:ind w:left="1491" w:hanging="360"/>
      </w:pPr>
      <w:rPr>
        <w:rFonts w:ascii="Courier New" w:hAnsi="Courier New" w:hint="default"/>
      </w:rPr>
    </w:lvl>
    <w:lvl w:ilvl="2" w:tplc="040C001B">
      <w:start w:val="1"/>
      <w:numFmt w:val="bullet"/>
      <w:lvlText w:val=""/>
      <w:lvlJc w:val="left"/>
      <w:pPr>
        <w:tabs>
          <w:tab w:val="num" w:pos="2211"/>
        </w:tabs>
        <w:ind w:left="2211" w:hanging="360"/>
      </w:pPr>
      <w:rPr>
        <w:rFonts w:ascii="Wingdings" w:hAnsi="Wingdings" w:hint="default"/>
      </w:rPr>
    </w:lvl>
    <w:lvl w:ilvl="3" w:tplc="040C000F">
      <w:start w:val="1"/>
      <w:numFmt w:val="bullet"/>
      <w:lvlText w:val=""/>
      <w:lvlJc w:val="left"/>
      <w:pPr>
        <w:tabs>
          <w:tab w:val="num" w:pos="2931"/>
        </w:tabs>
        <w:ind w:left="2931" w:hanging="360"/>
      </w:pPr>
      <w:rPr>
        <w:rFonts w:ascii="Symbol" w:hAnsi="Symbol" w:hint="default"/>
      </w:rPr>
    </w:lvl>
    <w:lvl w:ilvl="4" w:tplc="040C0019">
      <w:start w:val="1"/>
      <w:numFmt w:val="bullet"/>
      <w:lvlText w:val="o"/>
      <w:lvlJc w:val="left"/>
      <w:pPr>
        <w:tabs>
          <w:tab w:val="num" w:pos="3651"/>
        </w:tabs>
        <w:ind w:left="3651" w:hanging="360"/>
      </w:pPr>
      <w:rPr>
        <w:rFonts w:ascii="Courier New" w:hAnsi="Courier New" w:hint="default"/>
      </w:rPr>
    </w:lvl>
    <w:lvl w:ilvl="5" w:tplc="040C001B">
      <w:start w:val="1"/>
      <w:numFmt w:val="bullet"/>
      <w:lvlText w:val=""/>
      <w:lvlJc w:val="left"/>
      <w:pPr>
        <w:tabs>
          <w:tab w:val="num" w:pos="4371"/>
        </w:tabs>
        <w:ind w:left="4371" w:hanging="360"/>
      </w:pPr>
      <w:rPr>
        <w:rFonts w:ascii="Wingdings" w:hAnsi="Wingdings" w:hint="default"/>
      </w:rPr>
    </w:lvl>
    <w:lvl w:ilvl="6" w:tplc="040C000F">
      <w:start w:val="1"/>
      <w:numFmt w:val="bullet"/>
      <w:lvlText w:val=""/>
      <w:lvlJc w:val="left"/>
      <w:pPr>
        <w:tabs>
          <w:tab w:val="num" w:pos="5091"/>
        </w:tabs>
        <w:ind w:left="5091" w:hanging="360"/>
      </w:pPr>
      <w:rPr>
        <w:rFonts w:ascii="Symbol" w:hAnsi="Symbol" w:hint="default"/>
      </w:rPr>
    </w:lvl>
    <w:lvl w:ilvl="7" w:tplc="040C0019">
      <w:start w:val="1"/>
      <w:numFmt w:val="bullet"/>
      <w:lvlText w:val="o"/>
      <w:lvlJc w:val="left"/>
      <w:pPr>
        <w:tabs>
          <w:tab w:val="num" w:pos="5811"/>
        </w:tabs>
        <w:ind w:left="5811" w:hanging="360"/>
      </w:pPr>
      <w:rPr>
        <w:rFonts w:ascii="Courier New" w:hAnsi="Courier New" w:hint="default"/>
      </w:rPr>
    </w:lvl>
    <w:lvl w:ilvl="8" w:tplc="040C001B">
      <w:start w:val="1"/>
      <w:numFmt w:val="bullet"/>
      <w:lvlText w:val=""/>
      <w:lvlJc w:val="left"/>
      <w:pPr>
        <w:tabs>
          <w:tab w:val="num" w:pos="6531"/>
        </w:tabs>
        <w:ind w:left="6531" w:hanging="360"/>
      </w:pPr>
      <w:rPr>
        <w:rFonts w:ascii="Wingdings" w:hAnsi="Wingdings" w:hint="default"/>
      </w:rPr>
    </w:lvl>
  </w:abstractNum>
  <w:abstractNum w:abstractNumId="39" w15:restartNumberingAfterBreak="0">
    <w:nsid w:val="63A87952"/>
    <w:multiLevelType w:val="hybridMultilevel"/>
    <w:tmpl w:val="8B4C841E"/>
    <w:lvl w:ilvl="0" w:tplc="3CDC1D46">
      <w:start w:val="4"/>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6ADB125E"/>
    <w:multiLevelType w:val="singleLevel"/>
    <w:tmpl w:val="9D9C153A"/>
    <w:lvl w:ilvl="0">
      <w:numFmt w:val="bullet"/>
      <w:pStyle w:val="Deuximeretrait"/>
      <w:lvlText w:val=""/>
      <w:lvlJc w:val="left"/>
      <w:pPr>
        <w:tabs>
          <w:tab w:val="num" w:pos="1134"/>
        </w:tabs>
        <w:ind w:left="1134" w:hanging="567"/>
      </w:pPr>
      <w:rPr>
        <w:rFonts w:ascii="Symbol" w:hAnsi="Symbol" w:hint="default"/>
      </w:rPr>
    </w:lvl>
  </w:abstractNum>
  <w:abstractNum w:abstractNumId="41" w15:restartNumberingAfterBreak="0">
    <w:nsid w:val="6E2F3D4F"/>
    <w:multiLevelType w:val="hybridMultilevel"/>
    <w:tmpl w:val="4A26FA92"/>
    <w:lvl w:ilvl="0" w:tplc="49F6EAFC">
      <w:start w:val="4"/>
      <w:numFmt w:val="bullet"/>
      <w:lvlText w:val="–"/>
      <w:lvlJc w:val="left"/>
      <w:pPr>
        <w:ind w:left="720" w:hanging="360"/>
      </w:pPr>
      <w:rPr>
        <w:rFonts w:ascii="Times New Roman" w:eastAsia="Times New Roman" w:hAnsi="Times New Roman"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43" w15:restartNumberingAfterBreak="0">
    <w:nsid w:val="6EBC64DA"/>
    <w:multiLevelType w:val="hybridMultilevel"/>
    <w:tmpl w:val="1F5A2DB0"/>
    <w:lvl w:ilvl="0" w:tplc="E21A8A10">
      <w:start w:val="1"/>
      <w:numFmt w:val="decimal"/>
      <w:lvlText w:val="%1"/>
      <w:lvlJc w:val="left"/>
      <w:pPr>
        <w:ind w:left="900" w:hanging="54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4" w15:restartNumberingAfterBreak="0">
    <w:nsid w:val="735B3775"/>
    <w:multiLevelType w:val="hybridMultilevel"/>
    <w:tmpl w:val="FC284FA2"/>
    <w:lvl w:ilvl="0" w:tplc="F5242C54">
      <w:start w:val="1"/>
      <w:numFmt w:val="bullet"/>
      <w:lvlText w:val="-"/>
      <w:lvlJc w:val="left"/>
      <w:pPr>
        <w:ind w:left="720" w:hanging="360"/>
      </w:pPr>
      <w:rPr>
        <w:rFonts w:ascii="Arial" w:eastAsia="Times New Roman" w:hAnsi="Arial" w:hint="default"/>
        <w:b/>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739F5890"/>
    <w:multiLevelType w:val="hybridMultilevel"/>
    <w:tmpl w:val="6E8C8B12"/>
    <w:lvl w:ilvl="0" w:tplc="6D34F1DE">
      <w:start w:val="1"/>
      <w:numFmt w:val="decimal"/>
      <w:lvlText w:val="%1"/>
      <w:lvlJc w:val="left"/>
      <w:pPr>
        <w:ind w:left="900" w:hanging="54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65A2A68"/>
    <w:multiLevelType w:val="hybridMultilevel"/>
    <w:tmpl w:val="389AC3E6"/>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48" w15:restartNumberingAfterBreak="0">
    <w:nsid w:val="789C3F4F"/>
    <w:multiLevelType w:val="hybridMultilevel"/>
    <w:tmpl w:val="82EE7216"/>
    <w:lvl w:ilvl="0" w:tplc="9A820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7814F2"/>
    <w:multiLevelType w:val="multilevel"/>
    <w:tmpl w:val="615ED4A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BB638ED"/>
    <w:multiLevelType w:val="multilevel"/>
    <w:tmpl w:val="13C4A18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31"/>
  </w:num>
  <w:num w:numId="2">
    <w:abstractNumId w:val="28"/>
  </w:num>
  <w:num w:numId="3">
    <w:abstractNumId w:val="14"/>
  </w:num>
  <w:num w:numId="4">
    <w:abstractNumId w:val="13"/>
  </w:num>
  <w:num w:numId="5">
    <w:abstractNumId w:val="33"/>
  </w:num>
  <w:num w:numId="6">
    <w:abstractNumId w:val="47"/>
  </w:num>
  <w:num w:numId="7">
    <w:abstractNumId w:val="51"/>
  </w:num>
  <w:num w:numId="8">
    <w:abstractNumId w:val="11"/>
  </w:num>
  <w:num w:numId="9">
    <w:abstractNumId w:val="7"/>
  </w:num>
  <w:num w:numId="10">
    <w:abstractNumId w:val="37"/>
  </w:num>
  <w:num w:numId="11">
    <w:abstractNumId w:val="34"/>
  </w:num>
  <w:num w:numId="12">
    <w:abstractNumId w:val="42"/>
  </w:num>
  <w:num w:numId="13">
    <w:abstractNumId w:val="5"/>
  </w:num>
  <w:num w:numId="14">
    <w:abstractNumId w:val="40"/>
  </w:num>
  <w:num w:numId="15">
    <w:abstractNumId w:val="8"/>
  </w:num>
  <w:num w:numId="16">
    <w:abstractNumId w:val="40"/>
  </w:num>
  <w:num w:numId="17">
    <w:abstractNumId w:val="5"/>
  </w:num>
  <w:num w:numId="18">
    <w:abstractNumId w:val="8"/>
  </w:num>
  <w:num w:numId="19">
    <w:abstractNumId w:val="27"/>
  </w:num>
  <w:num w:numId="20">
    <w:abstractNumId w:val="36"/>
  </w:num>
  <w:num w:numId="21">
    <w:abstractNumId w:val="16"/>
  </w:num>
  <w:num w:numId="22">
    <w:abstractNumId w:val="4"/>
  </w:num>
  <w:num w:numId="23">
    <w:abstractNumId w:val="50"/>
  </w:num>
  <w:num w:numId="24">
    <w:abstractNumId w:val="5"/>
  </w:num>
  <w:num w:numId="25">
    <w:abstractNumId w:val="12"/>
  </w:num>
  <w:num w:numId="26">
    <w:abstractNumId w:val="20"/>
  </w:num>
  <w:num w:numId="27">
    <w:abstractNumId w:val="19"/>
  </w:num>
  <w:num w:numId="28">
    <w:abstractNumId w:val="38"/>
  </w:num>
  <w:num w:numId="29">
    <w:abstractNumId w:val="46"/>
  </w:num>
  <w:num w:numId="30">
    <w:abstractNumId w:val="23"/>
  </w:num>
  <w:num w:numId="31">
    <w:abstractNumId w:val="6"/>
  </w:num>
  <w:num w:numId="32">
    <w:abstractNumId w:val="49"/>
  </w:num>
  <w:num w:numId="33">
    <w:abstractNumId w:val="10"/>
  </w:num>
  <w:num w:numId="34">
    <w:abstractNumId w:val="25"/>
  </w:num>
  <w:num w:numId="35">
    <w:abstractNumId w:val="15"/>
  </w:num>
  <w:num w:numId="36">
    <w:abstractNumId w:val="9"/>
  </w:num>
  <w:num w:numId="37">
    <w:abstractNumId w:val="18"/>
  </w:num>
  <w:num w:numId="38">
    <w:abstractNumId w:val="43"/>
  </w:num>
  <w:num w:numId="39">
    <w:abstractNumId w:val="44"/>
  </w:num>
  <w:num w:numId="40">
    <w:abstractNumId w:val="26"/>
  </w:num>
  <w:num w:numId="41">
    <w:abstractNumId w:val="21"/>
  </w:num>
  <w:num w:numId="42">
    <w:abstractNumId w:val="39"/>
  </w:num>
  <w:num w:numId="43">
    <w:abstractNumId w:val="41"/>
  </w:num>
  <w:num w:numId="44">
    <w:abstractNumId w:val="35"/>
  </w:num>
  <w:num w:numId="45">
    <w:abstractNumId w:val="2"/>
  </w:num>
  <w:num w:numId="46">
    <w:abstractNumId w:val="17"/>
  </w:num>
  <w:num w:numId="47">
    <w:abstractNumId w:val="22"/>
  </w:num>
  <w:num w:numId="48">
    <w:abstractNumId w:val="45"/>
  </w:num>
  <w:num w:numId="49">
    <w:abstractNumId w:val="30"/>
  </w:num>
  <w:num w:numId="50">
    <w:abstractNumId w:val="1"/>
  </w:num>
  <w:num w:numId="51">
    <w:abstractNumId w:val="3"/>
  </w:num>
  <w:num w:numId="52">
    <w:abstractNumId w:val="0"/>
  </w:num>
  <w:num w:numId="53">
    <w:abstractNumId w:val="24"/>
  </w:num>
  <w:num w:numId="54">
    <w:abstractNumId w:val="32"/>
  </w:num>
  <w:num w:numId="55">
    <w:abstractNumId w:val="29"/>
  </w:num>
  <w:num w:numId="56">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56"/>
    <w:rsid w:val="00000223"/>
    <w:rsid w:val="00002025"/>
    <w:rsid w:val="000021DD"/>
    <w:rsid w:val="0000431B"/>
    <w:rsid w:val="00004D2B"/>
    <w:rsid w:val="00007763"/>
    <w:rsid w:val="00011E4E"/>
    <w:rsid w:val="0001469C"/>
    <w:rsid w:val="00016034"/>
    <w:rsid w:val="00020A67"/>
    <w:rsid w:val="0002298F"/>
    <w:rsid w:val="00023669"/>
    <w:rsid w:val="000240AC"/>
    <w:rsid w:val="00026867"/>
    <w:rsid w:val="00026EC5"/>
    <w:rsid w:val="00027A63"/>
    <w:rsid w:val="0003086F"/>
    <w:rsid w:val="00034459"/>
    <w:rsid w:val="00036BB3"/>
    <w:rsid w:val="00040D2A"/>
    <w:rsid w:val="0004188A"/>
    <w:rsid w:val="00044A42"/>
    <w:rsid w:val="00045C53"/>
    <w:rsid w:val="000465C9"/>
    <w:rsid w:val="0004777B"/>
    <w:rsid w:val="000569F6"/>
    <w:rsid w:val="00061161"/>
    <w:rsid w:val="0007162A"/>
    <w:rsid w:val="00071F54"/>
    <w:rsid w:val="00072017"/>
    <w:rsid w:val="00074D3B"/>
    <w:rsid w:val="000773B6"/>
    <w:rsid w:val="0008154B"/>
    <w:rsid w:val="00082ADF"/>
    <w:rsid w:val="0009505B"/>
    <w:rsid w:val="000960FC"/>
    <w:rsid w:val="000A16A0"/>
    <w:rsid w:val="000A198A"/>
    <w:rsid w:val="000A2CB1"/>
    <w:rsid w:val="000A4460"/>
    <w:rsid w:val="000A5EDE"/>
    <w:rsid w:val="000B0E2E"/>
    <w:rsid w:val="000B24C3"/>
    <w:rsid w:val="000B3844"/>
    <w:rsid w:val="000C1BCF"/>
    <w:rsid w:val="000C3379"/>
    <w:rsid w:val="000C3E2B"/>
    <w:rsid w:val="000C4029"/>
    <w:rsid w:val="000C4897"/>
    <w:rsid w:val="000C69A6"/>
    <w:rsid w:val="000D1BB1"/>
    <w:rsid w:val="000D2208"/>
    <w:rsid w:val="000D4CE7"/>
    <w:rsid w:val="000D5636"/>
    <w:rsid w:val="000D56A5"/>
    <w:rsid w:val="000E0AB2"/>
    <w:rsid w:val="000E0CD9"/>
    <w:rsid w:val="000E58B7"/>
    <w:rsid w:val="000F0181"/>
    <w:rsid w:val="000F0306"/>
    <w:rsid w:val="000F03A2"/>
    <w:rsid w:val="000F0B3B"/>
    <w:rsid w:val="001006F4"/>
    <w:rsid w:val="001007D0"/>
    <w:rsid w:val="00104F21"/>
    <w:rsid w:val="00107716"/>
    <w:rsid w:val="00110BD5"/>
    <w:rsid w:val="001111CB"/>
    <w:rsid w:val="0011269C"/>
    <w:rsid w:val="00115205"/>
    <w:rsid w:val="001161E6"/>
    <w:rsid w:val="001168D3"/>
    <w:rsid w:val="00120FD4"/>
    <w:rsid w:val="00121A6F"/>
    <w:rsid w:val="00122D32"/>
    <w:rsid w:val="00133341"/>
    <w:rsid w:val="00133892"/>
    <w:rsid w:val="001353E8"/>
    <w:rsid w:val="0013618A"/>
    <w:rsid w:val="001366D4"/>
    <w:rsid w:val="001403FA"/>
    <w:rsid w:val="00142714"/>
    <w:rsid w:val="00143312"/>
    <w:rsid w:val="001441FD"/>
    <w:rsid w:val="0014450E"/>
    <w:rsid w:val="00144DDB"/>
    <w:rsid w:val="00145A8F"/>
    <w:rsid w:val="001476E4"/>
    <w:rsid w:val="00147CC2"/>
    <w:rsid w:val="001507C4"/>
    <w:rsid w:val="00150ACC"/>
    <w:rsid w:val="00152904"/>
    <w:rsid w:val="00154C98"/>
    <w:rsid w:val="001567C5"/>
    <w:rsid w:val="00156A1A"/>
    <w:rsid w:val="00157132"/>
    <w:rsid w:val="0016028C"/>
    <w:rsid w:val="001612F4"/>
    <w:rsid w:val="001613EE"/>
    <w:rsid w:val="001614CA"/>
    <w:rsid w:val="00161F92"/>
    <w:rsid w:val="001624F7"/>
    <w:rsid w:val="00163895"/>
    <w:rsid w:val="00164792"/>
    <w:rsid w:val="001666AD"/>
    <w:rsid w:val="00166954"/>
    <w:rsid w:val="0017006D"/>
    <w:rsid w:val="001710C1"/>
    <w:rsid w:val="001719B0"/>
    <w:rsid w:val="00172757"/>
    <w:rsid w:val="00172C97"/>
    <w:rsid w:val="00173CAA"/>
    <w:rsid w:val="0017428F"/>
    <w:rsid w:val="001758A8"/>
    <w:rsid w:val="001813EE"/>
    <w:rsid w:val="00182BA5"/>
    <w:rsid w:val="00182CE5"/>
    <w:rsid w:val="00183BEB"/>
    <w:rsid w:val="00184C98"/>
    <w:rsid w:val="001859F5"/>
    <w:rsid w:val="00187128"/>
    <w:rsid w:val="00194B47"/>
    <w:rsid w:val="00196D4A"/>
    <w:rsid w:val="001A0964"/>
    <w:rsid w:val="001A0E5A"/>
    <w:rsid w:val="001A225A"/>
    <w:rsid w:val="001A4314"/>
    <w:rsid w:val="001A561F"/>
    <w:rsid w:val="001A58D3"/>
    <w:rsid w:val="001B1D23"/>
    <w:rsid w:val="001B458C"/>
    <w:rsid w:val="001C1D56"/>
    <w:rsid w:val="001C40A8"/>
    <w:rsid w:val="001C4617"/>
    <w:rsid w:val="001C5891"/>
    <w:rsid w:val="001C59CD"/>
    <w:rsid w:val="001C6212"/>
    <w:rsid w:val="001C6BEC"/>
    <w:rsid w:val="001C6DAB"/>
    <w:rsid w:val="001D2672"/>
    <w:rsid w:val="001D2BEB"/>
    <w:rsid w:val="001D5B44"/>
    <w:rsid w:val="001D6804"/>
    <w:rsid w:val="001E0179"/>
    <w:rsid w:val="001E246A"/>
    <w:rsid w:val="001E3E31"/>
    <w:rsid w:val="001E4758"/>
    <w:rsid w:val="001E5744"/>
    <w:rsid w:val="001E73FA"/>
    <w:rsid w:val="001F268F"/>
    <w:rsid w:val="001F3658"/>
    <w:rsid w:val="001F377F"/>
    <w:rsid w:val="001F3DE1"/>
    <w:rsid w:val="001F758D"/>
    <w:rsid w:val="001F7605"/>
    <w:rsid w:val="002003BD"/>
    <w:rsid w:val="00201F80"/>
    <w:rsid w:val="002053F6"/>
    <w:rsid w:val="00205D02"/>
    <w:rsid w:val="002132F7"/>
    <w:rsid w:val="00215871"/>
    <w:rsid w:val="00221418"/>
    <w:rsid w:val="0023132A"/>
    <w:rsid w:val="00232DCA"/>
    <w:rsid w:val="0023645E"/>
    <w:rsid w:val="002412D3"/>
    <w:rsid w:val="00242806"/>
    <w:rsid w:val="00243A44"/>
    <w:rsid w:val="00246889"/>
    <w:rsid w:val="00252BCD"/>
    <w:rsid w:val="00255712"/>
    <w:rsid w:val="002576CA"/>
    <w:rsid w:val="00261EAE"/>
    <w:rsid w:val="0026360C"/>
    <w:rsid w:val="00263B9E"/>
    <w:rsid w:val="00266536"/>
    <w:rsid w:val="0026706D"/>
    <w:rsid w:val="00272833"/>
    <w:rsid w:val="00272937"/>
    <w:rsid w:val="00272D16"/>
    <w:rsid w:val="00274326"/>
    <w:rsid w:val="00274C2B"/>
    <w:rsid w:val="0027637E"/>
    <w:rsid w:val="0028198B"/>
    <w:rsid w:val="00282124"/>
    <w:rsid w:val="002822CC"/>
    <w:rsid w:val="00282FAD"/>
    <w:rsid w:val="00283D1B"/>
    <w:rsid w:val="00285914"/>
    <w:rsid w:val="00286A8A"/>
    <w:rsid w:val="00290231"/>
    <w:rsid w:val="0029168C"/>
    <w:rsid w:val="00292CD0"/>
    <w:rsid w:val="00295645"/>
    <w:rsid w:val="00295E22"/>
    <w:rsid w:val="002A0BF2"/>
    <w:rsid w:val="002A3142"/>
    <w:rsid w:val="002A39B4"/>
    <w:rsid w:val="002A3C36"/>
    <w:rsid w:val="002A54AC"/>
    <w:rsid w:val="002A5A60"/>
    <w:rsid w:val="002A5D2A"/>
    <w:rsid w:val="002A663B"/>
    <w:rsid w:val="002B1965"/>
    <w:rsid w:val="002B1B7A"/>
    <w:rsid w:val="002B2A67"/>
    <w:rsid w:val="002B66E8"/>
    <w:rsid w:val="002B68F7"/>
    <w:rsid w:val="002C12CE"/>
    <w:rsid w:val="002C3576"/>
    <w:rsid w:val="002C6238"/>
    <w:rsid w:val="002C7527"/>
    <w:rsid w:val="002D1BC9"/>
    <w:rsid w:val="002D2E7C"/>
    <w:rsid w:val="002D3701"/>
    <w:rsid w:val="002D66D3"/>
    <w:rsid w:val="002E0B7A"/>
    <w:rsid w:val="002E1F4B"/>
    <w:rsid w:val="002E35B9"/>
    <w:rsid w:val="002E3963"/>
    <w:rsid w:val="002E5271"/>
    <w:rsid w:val="002E536A"/>
    <w:rsid w:val="002E5827"/>
    <w:rsid w:val="002E5876"/>
    <w:rsid w:val="002E6AA7"/>
    <w:rsid w:val="002E6D75"/>
    <w:rsid w:val="002E761C"/>
    <w:rsid w:val="002E77CE"/>
    <w:rsid w:val="002F42B9"/>
    <w:rsid w:val="002F4E9D"/>
    <w:rsid w:val="002F5EB1"/>
    <w:rsid w:val="002F7773"/>
    <w:rsid w:val="003002DC"/>
    <w:rsid w:val="00304A61"/>
    <w:rsid w:val="00305C4D"/>
    <w:rsid w:val="00305EF4"/>
    <w:rsid w:val="003067D1"/>
    <w:rsid w:val="003104EA"/>
    <w:rsid w:val="003115D3"/>
    <w:rsid w:val="003118BD"/>
    <w:rsid w:val="003132FE"/>
    <w:rsid w:val="0031514F"/>
    <w:rsid w:val="003222AD"/>
    <w:rsid w:val="00323BC8"/>
    <w:rsid w:val="00325076"/>
    <w:rsid w:val="00325132"/>
    <w:rsid w:val="00325D4F"/>
    <w:rsid w:val="00327A6B"/>
    <w:rsid w:val="00331783"/>
    <w:rsid w:val="00331C6E"/>
    <w:rsid w:val="00331FA6"/>
    <w:rsid w:val="0033439E"/>
    <w:rsid w:val="003405FB"/>
    <w:rsid w:val="003407BC"/>
    <w:rsid w:val="003419FA"/>
    <w:rsid w:val="00342CD6"/>
    <w:rsid w:val="00343169"/>
    <w:rsid w:val="003435CA"/>
    <w:rsid w:val="00343FF6"/>
    <w:rsid w:val="00344C0A"/>
    <w:rsid w:val="003478FC"/>
    <w:rsid w:val="0035401F"/>
    <w:rsid w:val="00355163"/>
    <w:rsid w:val="00356F64"/>
    <w:rsid w:val="00361CB5"/>
    <w:rsid w:val="00361DE6"/>
    <w:rsid w:val="003629FE"/>
    <w:rsid w:val="00365ADC"/>
    <w:rsid w:val="00366777"/>
    <w:rsid w:val="003716F2"/>
    <w:rsid w:val="00372B67"/>
    <w:rsid w:val="003739BC"/>
    <w:rsid w:val="0037420A"/>
    <w:rsid w:val="003750AE"/>
    <w:rsid w:val="003757E9"/>
    <w:rsid w:val="003759BA"/>
    <w:rsid w:val="00376861"/>
    <w:rsid w:val="00380AB0"/>
    <w:rsid w:val="003830C0"/>
    <w:rsid w:val="003835C0"/>
    <w:rsid w:val="00384885"/>
    <w:rsid w:val="003849B6"/>
    <w:rsid w:val="00385F49"/>
    <w:rsid w:val="00386E62"/>
    <w:rsid w:val="00391465"/>
    <w:rsid w:val="00393162"/>
    <w:rsid w:val="003948C2"/>
    <w:rsid w:val="0039615B"/>
    <w:rsid w:val="003966CD"/>
    <w:rsid w:val="00397646"/>
    <w:rsid w:val="00397844"/>
    <w:rsid w:val="003978F7"/>
    <w:rsid w:val="00397F16"/>
    <w:rsid w:val="003A1764"/>
    <w:rsid w:val="003A5DA0"/>
    <w:rsid w:val="003A7064"/>
    <w:rsid w:val="003A735B"/>
    <w:rsid w:val="003B012B"/>
    <w:rsid w:val="003B1F46"/>
    <w:rsid w:val="003B452C"/>
    <w:rsid w:val="003C1865"/>
    <w:rsid w:val="003C2DCF"/>
    <w:rsid w:val="003C410A"/>
    <w:rsid w:val="003C4DF5"/>
    <w:rsid w:val="003C7DDD"/>
    <w:rsid w:val="003D21C5"/>
    <w:rsid w:val="003D28E4"/>
    <w:rsid w:val="003D2AD9"/>
    <w:rsid w:val="003D7FCA"/>
    <w:rsid w:val="003E0685"/>
    <w:rsid w:val="003E1CE6"/>
    <w:rsid w:val="003E43AD"/>
    <w:rsid w:val="003F1041"/>
    <w:rsid w:val="003F1D49"/>
    <w:rsid w:val="003F465E"/>
    <w:rsid w:val="003F5C64"/>
    <w:rsid w:val="003F68A1"/>
    <w:rsid w:val="00401213"/>
    <w:rsid w:val="00401D81"/>
    <w:rsid w:val="0040526B"/>
    <w:rsid w:val="004069E1"/>
    <w:rsid w:val="004078B5"/>
    <w:rsid w:val="004109F9"/>
    <w:rsid w:val="00413F99"/>
    <w:rsid w:val="004141D8"/>
    <w:rsid w:val="0041620E"/>
    <w:rsid w:val="00416248"/>
    <w:rsid w:val="00421698"/>
    <w:rsid w:val="00421AFF"/>
    <w:rsid w:val="00422E94"/>
    <w:rsid w:val="00422F57"/>
    <w:rsid w:val="004306C0"/>
    <w:rsid w:val="00432506"/>
    <w:rsid w:val="00436A95"/>
    <w:rsid w:val="00436F81"/>
    <w:rsid w:val="0043703B"/>
    <w:rsid w:val="004424FB"/>
    <w:rsid w:val="00455F21"/>
    <w:rsid w:val="0046077D"/>
    <w:rsid w:val="004611D5"/>
    <w:rsid w:val="00465823"/>
    <w:rsid w:val="004713E1"/>
    <w:rsid w:val="00471CE5"/>
    <w:rsid w:val="00472464"/>
    <w:rsid w:val="00473E94"/>
    <w:rsid w:val="00484487"/>
    <w:rsid w:val="00484579"/>
    <w:rsid w:val="00487760"/>
    <w:rsid w:val="0049184B"/>
    <w:rsid w:val="00492059"/>
    <w:rsid w:val="0049287A"/>
    <w:rsid w:val="0049781A"/>
    <w:rsid w:val="004A1A32"/>
    <w:rsid w:val="004A31FB"/>
    <w:rsid w:val="004A5150"/>
    <w:rsid w:val="004A6F3C"/>
    <w:rsid w:val="004A7634"/>
    <w:rsid w:val="004C01CA"/>
    <w:rsid w:val="004C2DFB"/>
    <w:rsid w:val="004C300E"/>
    <w:rsid w:val="004C3053"/>
    <w:rsid w:val="004C324B"/>
    <w:rsid w:val="004C4D6D"/>
    <w:rsid w:val="004C4EBF"/>
    <w:rsid w:val="004C63F9"/>
    <w:rsid w:val="004C6BEE"/>
    <w:rsid w:val="004C6C84"/>
    <w:rsid w:val="004C706D"/>
    <w:rsid w:val="004D011C"/>
    <w:rsid w:val="004D032C"/>
    <w:rsid w:val="004D03CA"/>
    <w:rsid w:val="004D221E"/>
    <w:rsid w:val="004D2DA6"/>
    <w:rsid w:val="004D3990"/>
    <w:rsid w:val="004E0272"/>
    <w:rsid w:val="004E05F3"/>
    <w:rsid w:val="004E1F28"/>
    <w:rsid w:val="004E2B3B"/>
    <w:rsid w:val="004E3F8B"/>
    <w:rsid w:val="004E63E4"/>
    <w:rsid w:val="004E71A2"/>
    <w:rsid w:val="004F070A"/>
    <w:rsid w:val="004F0FF9"/>
    <w:rsid w:val="004F1B6C"/>
    <w:rsid w:val="004F1BA3"/>
    <w:rsid w:val="004F40C7"/>
    <w:rsid w:val="004F650F"/>
    <w:rsid w:val="00501B44"/>
    <w:rsid w:val="00501FB9"/>
    <w:rsid w:val="00512EBF"/>
    <w:rsid w:val="00516FFA"/>
    <w:rsid w:val="0051701F"/>
    <w:rsid w:val="0052037D"/>
    <w:rsid w:val="0052152B"/>
    <w:rsid w:val="00522209"/>
    <w:rsid w:val="00522540"/>
    <w:rsid w:val="00526E66"/>
    <w:rsid w:val="00526E93"/>
    <w:rsid w:val="00527FF5"/>
    <w:rsid w:val="005344DE"/>
    <w:rsid w:val="005345AC"/>
    <w:rsid w:val="005345AF"/>
    <w:rsid w:val="00535AEA"/>
    <w:rsid w:val="00535C68"/>
    <w:rsid w:val="00536401"/>
    <w:rsid w:val="00540185"/>
    <w:rsid w:val="00540196"/>
    <w:rsid w:val="00544D1E"/>
    <w:rsid w:val="0054646C"/>
    <w:rsid w:val="00546A48"/>
    <w:rsid w:val="00547C6E"/>
    <w:rsid w:val="00547E7D"/>
    <w:rsid w:val="0055748B"/>
    <w:rsid w:val="0056308D"/>
    <w:rsid w:val="00565476"/>
    <w:rsid w:val="00567756"/>
    <w:rsid w:val="00570EDB"/>
    <w:rsid w:val="005727CF"/>
    <w:rsid w:val="005749CB"/>
    <w:rsid w:val="00576672"/>
    <w:rsid w:val="00577828"/>
    <w:rsid w:val="00582881"/>
    <w:rsid w:val="00584472"/>
    <w:rsid w:val="00584D9F"/>
    <w:rsid w:val="00590BBB"/>
    <w:rsid w:val="00594621"/>
    <w:rsid w:val="00596061"/>
    <w:rsid w:val="005972A5"/>
    <w:rsid w:val="00597B3A"/>
    <w:rsid w:val="005A0792"/>
    <w:rsid w:val="005A1141"/>
    <w:rsid w:val="005A1FD5"/>
    <w:rsid w:val="005A3752"/>
    <w:rsid w:val="005A56CA"/>
    <w:rsid w:val="005B20C7"/>
    <w:rsid w:val="005B2B56"/>
    <w:rsid w:val="005B2F7C"/>
    <w:rsid w:val="005B3E31"/>
    <w:rsid w:val="005B66AB"/>
    <w:rsid w:val="005B6D1B"/>
    <w:rsid w:val="005C2838"/>
    <w:rsid w:val="005C3048"/>
    <w:rsid w:val="005C4B37"/>
    <w:rsid w:val="005C778E"/>
    <w:rsid w:val="005D27B9"/>
    <w:rsid w:val="005D36DD"/>
    <w:rsid w:val="005D36F8"/>
    <w:rsid w:val="005D40F0"/>
    <w:rsid w:val="005D42D7"/>
    <w:rsid w:val="005D70D4"/>
    <w:rsid w:val="005D7F27"/>
    <w:rsid w:val="005E0F4B"/>
    <w:rsid w:val="005E4767"/>
    <w:rsid w:val="005E4F37"/>
    <w:rsid w:val="005E5DC2"/>
    <w:rsid w:val="005F0892"/>
    <w:rsid w:val="005F1C5E"/>
    <w:rsid w:val="005F2F4C"/>
    <w:rsid w:val="005F4A1C"/>
    <w:rsid w:val="005F7CF6"/>
    <w:rsid w:val="006032C4"/>
    <w:rsid w:val="006046A9"/>
    <w:rsid w:val="00615D5C"/>
    <w:rsid w:val="006162F2"/>
    <w:rsid w:val="0062305B"/>
    <w:rsid w:val="00625C6A"/>
    <w:rsid w:val="006324C6"/>
    <w:rsid w:val="00632A17"/>
    <w:rsid w:val="0063497C"/>
    <w:rsid w:val="00636C38"/>
    <w:rsid w:val="0063724B"/>
    <w:rsid w:val="00637585"/>
    <w:rsid w:val="006379A5"/>
    <w:rsid w:val="00641CE9"/>
    <w:rsid w:val="00643717"/>
    <w:rsid w:val="00643F80"/>
    <w:rsid w:val="00644E1F"/>
    <w:rsid w:val="00645226"/>
    <w:rsid w:val="00647071"/>
    <w:rsid w:val="00653717"/>
    <w:rsid w:val="006538C4"/>
    <w:rsid w:val="00653BD6"/>
    <w:rsid w:val="00653FFD"/>
    <w:rsid w:val="00654B91"/>
    <w:rsid w:val="00656A8B"/>
    <w:rsid w:val="00657B20"/>
    <w:rsid w:val="00661808"/>
    <w:rsid w:val="00663708"/>
    <w:rsid w:val="006724B1"/>
    <w:rsid w:val="006820DA"/>
    <w:rsid w:val="00683DF3"/>
    <w:rsid w:val="006860A1"/>
    <w:rsid w:val="006905D0"/>
    <w:rsid w:val="00691277"/>
    <w:rsid w:val="00692412"/>
    <w:rsid w:val="006A08C1"/>
    <w:rsid w:val="006A2DBB"/>
    <w:rsid w:val="006A4336"/>
    <w:rsid w:val="006A59FF"/>
    <w:rsid w:val="006A5D85"/>
    <w:rsid w:val="006A600A"/>
    <w:rsid w:val="006A6D71"/>
    <w:rsid w:val="006A79AB"/>
    <w:rsid w:val="006B1120"/>
    <w:rsid w:val="006B1882"/>
    <w:rsid w:val="006B1BAE"/>
    <w:rsid w:val="006B4079"/>
    <w:rsid w:val="006B41CE"/>
    <w:rsid w:val="006B4967"/>
    <w:rsid w:val="006B6E71"/>
    <w:rsid w:val="006C019C"/>
    <w:rsid w:val="006C47EF"/>
    <w:rsid w:val="006C5FAF"/>
    <w:rsid w:val="006D5D8D"/>
    <w:rsid w:val="006D6BD3"/>
    <w:rsid w:val="006E36B1"/>
    <w:rsid w:val="006E42F6"/>
    <w:rsid w:val="006E4C00"/>
    <w:rsid w:val="006E784F"/>
    <w:rsid w:val="006F49D2"/>
    <w:rsid w:val="006F73D7"/>
    <w:rsid w:val="0070301D"/>
    <w:rsid w:val="007049F1"/>
    <w:rsid w:val="007054FA"/>
    <w:rsid w:val="00711661"/>
    <w:rsid w:val="007146C5"/>
    <w:rsid w:val="00714DF3"/>
    <w:rsid w:val="00715A91"/>
    <w:rsid w:val="00715B0B"/>
    <w:rsid w:val="00717D08"/>
    <w:rsid w:val="00720D01"/>
    <w:rsid w:val="00723802"/>
    <w:rsid w:val="00723D0A"/>
    <w:rsid w:val="00730F8C"/>
    <w:rsid w:val="00732E30"/>
    <w:rsid w:val="00735BB9"/>
    <w:rsid w:val="00737E53"/>
    <w:rsid w:val="007477B1"/>
    <w:rsid w:val="00750BC9"/>
    <w:rsid w:val="00756C4A"/>
    <w:rsid w:val="00757BB9"/>
    <w:rsid w:val="0076173A"/>
    <w:rsid w:val="00761DEC"/>
    <w:rsid w:val="0076291C"/>
    <w:rsid w:val="00762CF9"/>
    <w:rsid w:val="00763131"/>
    <w:rsid w:val="0076388D"/>
    <w:rsid w:val="00765B70"/>
    <w:rsid w:val="00771789"/>
    <w:rsid w:val="0077302A"/>
    <w:rsid w:val="007731AA"/>
    <w:rsid w:val="0077420D"/>
    <w:rsid w:val="00774F47"/>
    <w:rsid w:val="0077697B"/>
    <w:rsid w:val="00780CBD"/>
    <w:rsid w:val="00782216"/>
    <w:rsid w:val="00783C7C"/>
    <w:rsid w:val="00785FBB"/>
    <w:rsid w:val="00786F70"/>
    <w:rsid w:val="007942A3"/>
    <w:rsid w:val="00795F9F"/>
    <w:rsid w:val="007A2364"/>
    <w:rsid w:val="007A2839"/>
    <w:rsid w:val="007A59B4"/>
    <w:rsid w:val="007B17CE"/>
    <w:rsid w:val="007B358D"/>
    <w:rsid w:val="007B6036"/>
    <w:rsid w:val="007C2251"/>
    <w:rsid w:val="007C2C51"/>
    <w:rsid w:val="007C679A"/>
    <w:rsid w:val="007D07CD"/>
    <w:rsid w:val="007D1D0F"/>
    <w:rsid w:val="007D2158"/>
    <w:rsid w:val="007D2933"/>
    <w:rsid w:val="007D312D"/>
    <w:rsid w:val="007D6956"/>
    <w:rsid w:val="007E0A42"/>
    <w:rsid w:val="007E0FA6"/>
    <w:rsid w:val="007E316F"/>
    <w:rsid w:val="007E42DC"/>
    <w:rsid w:val="007E6319"/>
    <w:rsid w:val="007E75E4"/>
    <w:rsid w:val="007F438B"/>
    <w:rsid w:val="007F61DA"/>
    <w:rsid w:val="007F6E68"/>
    <w:rsid w:val="007F75E0"/>
    <w:rsid w:val="0080245A"/>
    <w:rsid w:val="0080383C"/>
    <w:rsid w:val="0080669E"/>
    <w:rsid w:val="008078AE"/>
    <w:rsid w:val="00823381"/>
    <w:rsid w:val="00827566"/>
    <w:rsid w:val="008318E3"/>
    <w:rsid w:val="008329B5"/>
    <w:rsid w:val="00834A84"/>
    <w:rsid w:val="008360A5"/>
    <w:rsid w:val="00841EFC"/>
    <w:rsid w:val="00843281"/>
    <w:rsid w:val="0084564A"/>
    <w:rsid w:val="00850DAE"/>
    <w:rsid w:val="00857B50"/>
    <w:rsid w:val="00860200"/>
    <w:rsid w:val="00861B67"/>
    <w:rsid w:val="00865F37"/>
    <w:rsid w:val="00870C96"/>
    <w:rsid w:val="00871F80"/>
    <w:rsid w:val="008724DA"/>
    <w:rsid w:val="0087284B"/>
    <w:rsid w:val="0087570D"/>
    <w:rsid w:val="00876DE3"/>
    <w:rsid w:val="00877549"/>
    <w:rsid w:val="00881079"/>
    <w:rsid w:val="00881630"/>
    <w:rsid w:val="00883433"/>
    <w:rsid w:val="00884CD8"/>
    <w:rsid w:val="00885244"/>
    <w:rsid w:val="00887CCD"/>
    <w:rsid w:val="00892803"/>
    <w:rsid w:val="008940B3"/>
    <w:rsid w:val="00894CD8"/>
    <w:rsid w:val="0089538B"/>
    <w:rsid w:val="008954A0"/>
    <w:rsid w:val="008976C8"/>
    <w:rsid w:val="00897E26"/>
    <w:rsid w:val="00897FD8"/>
    <w:rsid w:val="008A0CE8"/>
    <w:rsid w:val="008A29D6"/>
    <w:rsid w:val="008A4DC3"/>
    <w:rsid w:val="008A5934"/>
    <w:rsid w:val="008A5A68"/>
    <w:rsid w:val="008B04BF"/>
    <w:rsid w:val="008B0F5F"/>
    <w:rsid w:val="008B1DCD"/>
    <w:rsid w:val="008B7E25"/>
    <w:rsid w:val="008C140B"/>
    <w:rsid w:val="008D10DA"/>
    <w:rsid w:val="008D119C"/>
    <w:rsid w:val="008D1F75"/>
    <w:rsid w:val="008D3810"/>
    <w:rsid w:val="008D6C2B"/>
    <w:rsid w:val="008E04EA"/>
    <w:rsid w:val="008E3026"/>
    <w:rsid w:val="008E54AA"/>
    <w:rsid w:val="008E57B0"/>
    <w:rsid w:val="008E6174"/>
    <w:rsid w:val="008E65F5"/>
    <w:rsid w:val="008E75CC"/>
    <w:rsid w:val="008E7619"/>
    <w:rsid w:val="008F0ECF"/>
    <w:rsid w:val="008F12A9"/>
    <w:rsid w:val="008F1500"/>
    <w:rsid w:val="008F1937"/>
    <w:rsid w:val="008F6D6B"/>
    <w:rsid w:val="008F6F5D"/>
    <w:rsid w:val="00904638"/>
    <w:rsid w:val="00905492"/>
    <w:rsid w:val="00906DB9"/>
    <w:rsid w:val="0091074C"/>
    <w:rsid w:val="009109A0"/>
    <w:rsid w:val="00913F17"/>
    <w:rsid w:val="009150D7"/>
    <w:rsid w:val="00915EBD"/>
    <w:rsid w:val="00922E8B"/>
    <w:rsid w:val="00923728"/>
    <w:rsid w:val="00932DC4"/>
    <w:rsid w:val="00940BFD"/>
    <w:rsid w:val="00942C13"/>
    <w:rsid w:val="009434D3"/>
    <w:rsid w:val="009438D3"/>
    <w:rsid w:val="00945A50"/>
    <w:rsid w:val="00951557"/>
    <w:rsid w:val="00952DB7"/>
    <w:rsid w:val="00954275"/>
    <w:rsid w:val="00955688"/>
    <w:rsid w:val="00956004"/>
    <w:rsid w:val="009569DE"/>
    <w:rsid w:val="00957FCD"/>
    <w:rsid w:val="0096377B"/>
    <w:rsid w:val="00964084"/>
    <w:rsid w:val="00970CDA"/>
    <w:rsid w:val="0097115E"/>
    <w:rsid w:val="009714EB"/>
    <w:rsid w:val="00974119"/>
    <w:rsid w:val="009743E3"/>
    <w:rsid w:val="00974586"/>
    <w:rsid w:val="00977627"/>
    <w:rsid w:val="009802C5"/>
    <w:rsid w:val="00982064"/>
    <w:rsid w:val="009901B5"/>
    <w:rsid w:val="0099071B"/>
    <w:rsid w:val="0099198D"/>
    <w:rsid w:val="009920CF"/>
    <w:rsid w:val="00994105"/>
    <w:rsid w:val="009A43EB"/>
    <w:rsid w:val="009B2F29"/>
    <w:rsid w:val="009B449A"/>
    <w:rsid w:val="009C2D9A"/>
    <w:rsid w:val="009C3E84"/>
    <w:rsid w:val="009C5BD0"/>
    <w:rsid w:val="009C5F89"/>
    <w:rsid w:val="009C640D"/>
    <w:rsid w:val="009D0D56"/>
    <w:rsid w:val="009D7255"/>
    <w:rsid w:val="009D758A"/>
    <w:rsid w:val="009D77AD"/>
    <w:rsid w:val="009E438B"/>
    <w:rsid w:val="009E7763"/>
    <w:rsid w:val="009E77D1"/>
    <w:rsid w:val="009E7ADC"/>
    <w:rsid w:val="009F0001"/>
    <w:rsid w:val="009F110E"/>
    <w:rsid w:val="009F2519"/>
    <w:rsid w:val="009F2B02"/>
    <w:rsid w:val="009F36E2"/>
    <w:rsid w:val="009F3AEE"/>
    <w:rsid w:val="009F5957"/>
    <w:rsid w:val="009F5C75"/>
    <w:rsid w:val="009F7C21"/>
    <w:rsid w:val="00A0384B"/>
    <w:rsid w:val="00A0398B"/>
    <w:rsid w:val="00A0680A"/>
    <w:rsid w:val="00A06C89"/>
    <w:rsid w:val="00A148C0"/>
    <w:rsid w:val="00A228E3"/>
    <w:rsid w:val="00A236DE"/>
    <w:rsid w:val="00A26273"/>
    <w:rsid w:val="00A264CA"/>
    <w:rsid w:val="00A3138C"/>
    <w:rsid w:val="00A3443A"/>
    <w:rsid w:val="00A34744"/>
    <w:rsid w:val="00A36B53"/>
    <w:rsid w:val="00A37151"/>
    <w:rsid w:val="00A408F4"/>
    <w:rsid w:val="00A41676"/>
    <w:rsid w:val="00A418A0"/>
    <w:rsid w:val="00A4286F"/>
    <w:rsid w:val="00A4292A"/>
    <w:rsid w:val="00A455D1"/>
    <w:rsid w:val="00A45D0C"/>
    <w:rsid w:val="00A46978"/>
    <w:rsid w:val="00A53E1E"/>
    <w:rsid w:val="00A5639A"/>
    <w:rsid w:val="00A5787F"/>
    <w:rsid w:val="00A5792F"/>
    <w:rsid w:val="00A60BFB"/>
    <w:rsid w:val="00A60DDE"/>
    <w:rsid w:val="00A613B5"/>
    <w:rsid w:val="00A63AD7"/>
    <w:rsid w:val="00A6703E"/>
    <w:rsid w:val="00A73238"/>
    <w:rsid w:val="00A73891"/>
    <w:rsid w:val="00A744A1"/>
    <w:rsid w:val="00A76006"/>
    <w:rsid w:val="00A7704D"/>
    <w:rsid w:val="00A809D7"/>
    <w:rsid w:val="00A80B56"/>
    <w:rsid w:val="00A83857"/>
    <w:rsid w:val="00A8600E"/>
    <w:rsid w:val="00A87079"/>
    <w:rsid w:val="00A90491"/>
    <w:rsid w:val="00A92377"/>
    <w:rsid w:val="00AA01D2"/>
    <w:rsid w:val="00AA2C68"/>
    <w:rsid w:val="00AA2DF5"/>
    <w:rsid w:val="00AA61ED"/>
    <w:rsid w:val="00AB2032"/>
    <w:rsid w:val="00AB2EB0"/>
    <w:rsid w:val="00AB4B0B"/>
    <w:rsid w:val="00AB5C54"/>
    <w:rsid w:val="00AB623E"/>
    <w:rsid w:val="00AB67AA"/>
    <w:rsid w:val="00AB7653"/>
    <w:rsid w:val="00AC0996"/>
    <w:rsid w:val="00AC2359"/>
    <w:rsid w:val="00AC3096"/>
    <w:rsid w:val="00AC32E5"/>
    <w:rsid w:val="00AC654C"/>
    <w:rsid w:val="00AC6551"/>
    <w:rsid w:val="00AD1153"/>
    <w:rsid w:val="00AD2598"/>
    <w:rsid w:val="00AD259E"/>
    <w:rsid w:val="00AD37FE"/>
    <w:rsid w:val="00AD3800"/>
    <w:rsid w:val="00AD44A5"/>
    <w:rsid w:val="00AD44BA"/>
    <w:rsid w:val="00AD5CDB"/>
    <w:rsid w:val="00AD61F4"/>
    <w:rsid w:val="00AE0952"/>
    <w:rsid w:val="00AE0D85"/>
    <w:rsid w:val="00AE0FAD"/>
    <w:rsid w:val="00AE2BF2"/>
    <w:rsid w:val="00AE2EFC"/>
    <w:rsid w:val="00AE5CA4"/>
    <w:rsid w:val="00AF2EA5"/>
    <w:rsid w:val="00AF4583"/>
    <w:rsid w:val="00AF6D9C"/>
    <w:rsid w:val="00B00392"/>
    <w:rsid w:val="00B00E3F"/>
    <w:rsid w:val="00B010D9"/>
    <w:rsid w:val="00B05438"/>
    <w:rsid w:val="00B058FF"/>
    <w:rsid w:val="00B06121"/>
    <w:rsid w:val="00B06612"/>
    <w:rsid w:val="00B10BED"/>
    <w:rsid w:val="00B11447"/>
    <w:rsid w:val="00B127E4"/>
    <w:rsid w:val="00B12AF5"/>
    <w:rsid w:val="00B15417"/>
    <w:rsid w:val="00B1711E"/>
    <w:rsid w:val="00B2274D"/>
    <w:rsid w:val="00B232CE"/>
    <w:rsid w:val="00B262DA"/>
    <w:rsid w:val="00B26465"/>
    <w:rsid w:val="00B30CB2"/>
    <w:rsid w:val="00B3159A"/>
    <w:rsid w:val="00B31656"/>
    <w:rsid w:val="00B32B05"/>
    <w:rsid w:val="00B40E14"/>
    <w:rsid w:val="00B42A59"/>
    <w:rsid w:val="00B4578D"/>
    <w:rsid w:val="00B458DD"/>
    <w:rsid w:val="00B46E3D"/>
    <w:rsid w:val="00B6312F"/>
    <w:rsid w:val="00B63B3E"/>
    <w:rsid w:val="00B651E8"/>
    <w:rsid w:val="00B70565"/>
    <w:rsid w:val="00B7190D"/>
    <w:rsid w:val="00B71C85"/>
    <w:rsid w:val="00B838AD"/>
    <w:rsid w:val="00B851AB"/>
    <w:rsid w:val="00B8535B"/>
    <w:rsid w:val="00B858BB"/>
    <w:rsid w:val="00B8648D"/>
    <w:rsid w:val="00B86608"/>
    <w:rsid w:val="00B8689E"/>
    <w:rsid w:val="00B93AAB"/>
    <w:rsid w:val="00B95170"/>
    <w:rsid w:val="00B964E0"/>
    <w:rsid w:val="00B97251"/>
    <w:rsid w:val="00BA404F"/>
    <w:rsid w:val="00BA5E33"/>
    <w:rsid w:val="00BA625A"/>
    <w:rsid w:val="00BB21C0"/>
    <w:rsid w:val="00BB3ACD"/>
    <w:rsid w:val="00BB4224"/>
    <w:rsid w:val="00BB590E"/>
    <w:rsid w:val="00BB6710"/>
    <w:rsid w:val="00BB6D47"/>
    <w:rsid w:val="00BC0807"/>
    <w:rsid w:val="00BC1442"/>
    <w:rsid w:val="00BC404D"/>
    <w:rsid w:val="00BC4919"/>
    <w:rsid w:val="00BD01EA"/>
    <w:rsid w:val="00BD665F"/>
    <w:rsid w:val="00BD6E7B"/>
    <w:rsid w:val="00BD748A"/>
    <w:rsid w:val="00BD79AA"/>
    <w:rsid w:val="00BE06D1"/>
    <w:rsid w:val="00BE2D2D"/>
    <w:rsid w:val="00BE488A"/>
    <w:rsid w:val="00BE58AF"/>
    <w:rsid w:val="00BE6E6D"/>
    <w:rsid w:val="00BF0841"/>
    <w:rsid w:val="00BF1C2E"/>
    <w:rsid w:val="00BF1FE2"/>
    <w:rsid w:val="00BF2822"/>
    <w:rsid w:val="00BF2C93"/>
    <w:rsid w:val="00BF2F28"/>
    <w:rsid w:val="00BF31F4"/>
    <w:rsid w:val="00BF5B9E"/>
    <w:rsid w:val="00C029ED"/>
    <w:rsid w:val="00C03EA6"/>
    <w:rsid w:val="00C05D05"/>
    <w:rsid w:val="00C0653D"/>
    <w:rsid w:val="00C06D24"/>
    <w:rsid w:val="00C07297"/>
    <w:rsid w:val="00C146FA"/>
    <w:rsid w:val="00C1609C"/>
    <w:rsid w:val="00C17350"/>
    <w:rsid w:val="00C17737"/>
    <w:rsid w:val="00C21452"/>
    <w:rsid w:val="00C24B6F"/>
    <w:rsid w:val="00C2748F"/>
    <w:rsid w:val="00C2769E"/>
    <w:rsid w:val="00C30616"/>
    <w:rsid w:val="00C33CA7"/>
    <w:rsid w:val="00C3440A"/>
    <w:rsid w:val="00C3495C"/>
    <w:rsid w:val="00C3495E"/>
    <w:rsid w:val="00C34DC9"/>
    <w:rsid w:val="00C35110"/>
    <w:rsid w:val="00C402AE"/>
    <w:rsid w:val="00C43FC6"/>
    <w:rsid w:val="00C44183"/>
    <w:rsid w:val="00C50B36"/>
    <w:rsid w:val="00C5118F"/>
    <w:rsid w:val="00C5364E"/>
    <w:rsid w:val="00C543EA"/>
    <w:rsid w:val="00C54C10"/>
    <w:rsid w:val="00C61CE3"/>
    <w:rsid w:val="00C66988"/>
    <w:rsid w:val="00C71715"/>
    <w:rsid w:val="00C74B88"/>
    <w:rsid w:val="00C75A5F"/>
    <w:rsid w:val="00C80FBB"/>
    <w:rsid w:val="00C8213B"/>
    <w:rsid w:val="00C83012"/>
    <w:rsid w:val="00C903B8"/>
    <w:rsid w:val="00C9046C"/>
    <w:rsid w:val="00C91301"/>
    <w:rsid w:val="00C91C2F"/>
    <w:rsid w:val="00C9236B"/>
    <w:rsid w:val="00C9580C"/>
    <w:rsid w:val="00C966F9"/>
    <w:rsid w:val="00C9741E"/>
    <w:rsid w:val="00CA0D6C"/>
    <w:rsid w:val="00CA1604"/>
    <w:rsid w:val="00CA3D20"/>
    <w:rsid w:val="00CA75C1"/>
    <w:rsid w:val="00CB27C1"/>
    <w:rsid w:val="00CB2FA6"/>
    <w:rsid w:val="00CB4E83"/>
    <w:rsid w:val="00CC0402"/>
    <w:rsid w:val="00CC12E3"/>
    <w:rsid w:val="00CC19FF"/>
    <w:rsid w:val="00CC3161"/>
    <w:rsid w:val="00CC550C"/>
    <w:rsid w:val="00CC7367"/>
    <w:rsid w:val="00CC73C6"/>
    <w:rsid w:val="00CD03E7"/>
    <w:rsid w:val="00CD647B"/>
    <w:rsid w:val="00CD6510"/>
    <w:rsid w:val="00CD7516"/>
    <w:rsid w:val="00CD75C6"/>
    <w:rsid w:val="00CE164A"/>
    <w:rsid w:val="00CE2270"/>
    <w:rsid w:val="00CE399D"/>
    <w:rsid w:val="00CE3DFF"/>
    <w:rsid w:val="00CE4D2A"/>
    <w:rsid w:val="00CF5B77"/>
    <w:rsid w:val="00CF6115"/>
    <w:rsid w:val="00CF720F"/>
    <w:rsid w:val="00CF7389"/>
    <w:rsid w:val="00CF7F5C"/>
    <w:rsid w:val="00D012D0"/>
    <w:rsid w:val="00D01C3B"/>
    <w:rsid w:val="00D070E0"/>
    <w:rsid w:val="00D11C7D"/>
    <w:rsid w:val="00D154F8"/>
    <w:rsid w:val="00D21CE5"/>
    <w:rsid w:val="00D22834"/>
    <w:rsid w:val="00D25696"/>
    <w:rsid w:val="00D32A98"/>
    <w:rsid w:val="00D3352A"/>
    <w:rsid w:val="00D3589B"/>
    <w:rsid w:val="00D36352"/>
    <w:rsid w:val="00D36F1B"/>
    <w:rsid w:val="00D40A11"/>
    <w:rsid w:val="00D43B03"/>
    <w:rsid w:val="00D4581A"/>
    <w:rsid w:val="00D50254"/>
    <w:rsid w:val="00D60C0A"/>
    <w:rsid w:val="00D61B31"/>
    <w:rsid w:val="00D61DD7"/>
    <w:rsid w:val="00D64064"/>
    <w:rsid w:val="00D73262"/>
    <w:rsid w:val="00D73A0A"/>
    <w:rsid w:val="00D760B8"/>
    <w:rsid w:val="00D77981"/>
    <w:rsid w:val="00D77B92"/>
    <w:rsid w:val="00D820F7"/>
    <w:rsid w:val="00D824E2"/>
    <w:rsid w:val="00D827EA"/>
    <w:rsid w:val="00D83BC5"/>
    <w:rsid w:val="00D856B6"/>
    <w:rsid w:val="00D91029"/>
    <w:rsid w:val="00D97B1A"/>
    <w:rsid w:val="00DA0FC4"/>
    <w:rsid w:val="00DA49AB"/>
    <w:rsid w:val="00DA646A"/>
    <w:rsid w:val="00DA7C09"/>
    <w:rsid w:val="00DB1A7B"/>
    <w:rsid w:val="00DB20BA"/>
    <w:rsid w:val="00DB2E7A"/>
    <w:rsid w:val="00DB4CC3"/>
    <w:rsid w:val="00DB5213"/>
    <w:rsid w:val="00DB5654"/>
    <w:rsid w:val="00DB7EC0"/>
    <w:rsid w:val="00DC0975"/>
    <w:rsid w:val="00DC1619"/>
    <w:rsid w:val="00DC3A68"/>
    <w:rsid w:val="00DC4D86"/>
    <w:rsid w:val="00DC7D9F"/>
    <w:rsid w:val="00DD0AED"/>
    <w:rsid w:val="00DD291C"/>
    <w:rsid w:val="00DD3C6C"/>
    <w:rsid w:val="00DD50D1"/>
    <w:rsid w:val="00DE031A"/>
    <w:rsid w:val="00DE03FA"/>
    <w:rsid w:val="00DF151C"/>
    <w:rsid w:val="00DF16A4"/>
    <w:rsid w:val="00DF70D1"/>
    <w:rsid w:val="00DF7ED1"/>
    <w:rsid w:val="00E00E6C"/>
    <w:rsid w:val="00E04605"/>
    <w:rsid w:val="00E048A5"/>
    <w:rsid w:val="00E05FF2"/>
    <w:rsid w:val="00E10CD5"/>
    <w:rsid w:val="00E12275"/>
    <w:rsid w:val="00E20D96"/>
    <w:rsid w:val="00E214A2"/>
    <w:rsid w:val="00E216FC"/>
    <w:rsid w:val="00E243E0"/>
    <w:rsid w:val="00E270C8"/>
    <w:rsid w:val="00E27EA6"/>
    <w:rsid w:val="00E31D00"/>
    <w:rsid w:val="00E32ADA"/>
    <w:rsid w:val="00E332E4"/>
    <w:rsid w:val="00E34165"/>
    <w:rsid w:val="00E3448B"/>
    <w:rsid w:val="00E34930"/>
    <w:rsid w:val="00E3538A"/>
    <w:rsid w:val="00E353E3"/>
    <w:rsid w:val="00E3693E"/>
    <w:rsid w:val="00E36C9E"/>
    <w:rsid w:val="00E36F38"/>
    <w:rsid w:val="00E37F5E"/>
    <w:rsid w:val="00E428A4"/>
    <w:rsid w:val="00E4319B"/>
    <w:rsid w:val="00E471D1"/>
    <w:rsid w:val="00E5242B"/>
    <w:rsid w:val="00E52525"/>
    <w:rsid w:val="00E603F6"/>
    <w:rsid w:val="00E65DE9"/>
    <w:rsid w:val="00E677E2"/>
    <w:rsid w:val="00E678D2"/>
    <w:rsid w:val="00E72B05"/>
    <w:rsid w:val="00E73D7B"/>
    <w:rsid w:val="00E76C5C"/>
    <w:rsid w:val="00E80FBA"/>
    <w:rsid w:val="00E81192"/>
    <w:rsid w:val="00E83FC4"/>
    <w:rsid w:val="00E84A4D"/>
    <w:rsid w:val="00E852CD"/>
    <w:rsid w:val="00E909DA"/>
    <w:rsid w:val="00E91D38"/>
    <w:rsid w:val="00E91EAA"/>
    <w:rsid w:val="00E922C4"/>
    <w:rsid w:val="00E92ED8"/>
    <w:rsid w:val="00E9640B"/>
    <w:rsid w:val="00EA374B"/>
    <w:rsid w:val="00EA5CD0"/>
    <w:rsid w:val="00EA75F0"/>
    <w:rsid w:val="00EB0DDA"/>
    <w:rsid w:val="00EB2D92"/>
    <w:rsid w:val="00EB485B"/>
    <w:rsid w:val="00EB63B6"/>
    <w:rsid w:val="00EB6C41"/>
    <w:rsid w:val="00EB7CA1"/>
    <w:rsid w:val="00EC6981"/>
    <w:rsid w:val="00EC7021"/>
    <w:rsid w:val="00ED01F0"/>
    <w:rsid w:val="00ED04CB"/>
    <w:rsid w:val="00ED0B59"/>
    <w:rsid w:val="00ED14B6"/>
    <w:rsid w:val="00ED183A"/>
    <w:rsid w:val="00ED1A51"/>
    <w:rsid w:val="00ED24B4"/>
    <w:rsid w:val="00ED35E8"/>
    <w:rsid w:val="00ED63F7"/>
    <w:rsid w:val="00ED66A0"/>
    <w:rsid w:val="00ED6707"/>
    <w:rsid w:val="00ED7E1E"/>
    <w:rsid w:val="00ED7EED"/>
    <w:rsid w:val="00EE12F0"/>
    <w:rsid w:val="00EE2A54"/>
    <w:rsid w:val="00EE3538"/>
    <w:rsid w:val="00EE44E7"/>
    <w:rsid w:val="00EE595C"/>
    <w:rsid w:val="00EE78BF"/>
    <w:rsid w:val="00EE7AB0"/>
    <w:rsid w:val="00EF7361"/>
    <w:rsid w:val="00F00C65"/>
    <w:rsid w:val="00F0190F"/>
    <w:rsid w:val="00F02560"/>
    <w:rsid w:val="00F07C82"/>
    <w:rsid w:val="00F10E53"/>
    <w:rsid w:val="00F11A72"/>
    <w:rsid w:val="00F11F85"/>
    <w:rsid w:val="00F15EB7"/>
    <w:rsid w:val="00F16F6B"/>
    <w:rsid w:val="00F1719B"/>
    <w:rsid w:val="00F25F9D"/>
    <w:rsid w:val="00F33A54"/>
    <w:rsid w:val="00F44477"/>
    <w:rsid w:val="00F44EF1"/>
    <w:rsid w:val="00F521BF"/>
    <w:rsid w:val="00F6214A"/>
    <w:rsid w:val="00F62978"/>
    <w:rsid w:val="00F63205"/>
    <w:rsid w:val="00F639BA"/>
    <w:rsid w:val="00F70544"/>
    <w:rsid w:val="00F75DE9"/>
    <w:rsid w:val="00F75EC0"/>
    <w:rsid w:val="00F7688E"/>
    <w:rsid w:val="00F84033"/>
    <w:rsid w:val="00F87364"/>
    <w:rsid w:val="00F876C0"/>
    <w:rsid w:val="00F87A5B"/>
    <w:rsid w:val="00F90B4C"/>
    <w:rsid w:val="00F90BB4"/>
    <w:rsid w:val="00F936F2"/>
    <w:rsid w:val="00F93B51"/>
    <w:rsid w:val="00F94452"/>
    <w:rsid w:val="00F94FD7"/>
    <w:rsid w:val="00F9504B"/>
    <w:rsid w:val="00F95B46"/>
    <w:rsid w:val="00F963C3"/>
    <w:rsid w:val="00FA019E"/>
    <w:rsid w:val="00FA2EFC"/>
    <w:rsid w:val="00FA41D8"/>
    <w:rsid w:val="00FA59EC"/>
    <w:rsid w:val="00FA5F6E"/>
    <w:rsid w:val="00FA7712"/>
    <w:rsid w:val="00FA7BED"/>
    <w:rsid w:val="00FB0D06"/>
    <w:rsid w:val="00FB5478"/>
    <w:rsid w:val="00FB6F79"/>
    <w:rsid w:val="00FC4B20"/>
    <w:rsid w:val="00FC5496"/>
    <w:rsid w:val="00FC5E68"/>
    <w:rsid w:val="00FC5ED8"/>
    <w:rsid w:val="00FD14F3"/>
    <w:rsid w:val="00FD4FD5"/>
    <w:rsid w:val="00FE1185"/>
    <w:rsid w:val="00FE1CA4"/>
    <w:rsid w:val="00FE212F"/>
    <w:rsid w:val="00FE2970"/>
    <w:rsid w:val="00FE2BA7"/>
    <w:rsid w:val="00FE3107"/>
    <w:rsid w:val="00FE32B2"/>
    <w:rsid w:val="00FE6153"/>
    <w:rsid w:val="00FE6B4D"/>
    <w:rsid w:val="00FE7FF7"/>
    <w:rsid w:val="00FF2BFE"/>
    <w:rsid w:val="00FF528B"/>
    <w:rsid w:val="00FF6FCC"/>
    <w:rsid w:val="00FF77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fill="f" fillcolor="white" stroke="f">
      <v:fill color="white" on="f"/>
      <v:stroke on="f"/>
    </o:shapedefaults>
    <o:shapelayout v:ext="edit">
      <o:idmap v:ext="edit" data="1"/>
    </o:shapelayout>
  </w:shapeDefaults>
  <w:decimalSymbol w:val="."/>
  <w:listSeparator w:val=";"/>
  <w14:docId w14:val="2DE74A7A"/>
  <w15:docId w15:val="{62A66F6E-8C98-46F4-B840-FC5B932B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B1"/>
    <w:pPr>
      <w:spacing w:line="240" w:lineRule="atLeast"/>
    </w:pPr>
    <w:rPr>
      <w:rFonts w:ascii="Arial" w:hAnsi="Arial"/>
      <w:lang w:eastAsia="fr-CH"/>
    </w:rPr>
  </w:style>
  <w:style w:type="paragraph" w:styleId="Heading1">
    <w:name w:val="heading 1"/>
    <w:basedOn w:val="Normal"/>
    <w:next w:val="Textedebase"/>
    <w:link w:val="Heading1Char"/>
    <w:uiPriority w:val="9"/>
    <w:qFormat/>
    <w:rsid w:val="00295645"/>
    <w:pPr>
      <w:tabs>
        <w:tab w:val="left" w:pos="567"/>
      </w:tabs>
      <w:ind w:left="567" w:hanging="567"/>
      <w:jc w:val="both"/>
      <w:outlineLvl w:val="0"/>
    </w:pPr>
    <w:rPr>
      <w:b/>
      <w:bCs/>
    </w:rPr>
  </w:style>
  <w:style w:type="paragraph" w:styleId="Heading2">
    <w:name w:val="heading 2"/>
    <w:basedOn w:val="Normal"/>
    <w:next w:val="Textedebase"/>
    <w:link w:val="Heading2Char"/>
    <w:uiPriority w:val="9"/>
    <w:qFormat/>
    <w:rsid w:val="00295645"/>
    <w:pPr>
      <w:tabs>
        <w:tab w:val="left" w:pos="567"/>
      </w:tabs>
      <w:ind w:left="567" w:hanging="567"/>
      <w:jc w:val="both"/>
      <w:outlineLvl w:val="1"/>
    </w:pPr>
    <w:rPr>
      <w:i/>
      <w:iCs/>
    </w:rPr>
  </w:style>
  <w:style w:type="paragraph" w:styleId="Heading3">
    <w:name w:val="heading 3"/>
    <w:basedOn w:val="Normal"/>
    <w:next w:val="Textedebase"/>
    <w:link w:val="Heading3Char"/>
    <w:uiPriority w:val="9"/>
    <w:qFormat/>
    <w:pPr>
      <w:tabs>
        <w:tab w:val="left" w:pos="567"/>
      </w:tabs>
      <w:jc w:val="both"/>
      <w:outlineLvl w:val="2"/>
    </w:pPr>
  </w:style>
  <w:style w:type="paragraph" w:styleId="Heading4">
    <w:name w:val="heading 4"/>
    <w:basedOn w:val="Normal"/>
    <w:next w:val="Normal"/>
    <w:link w:val="CommentReference"/>
    <w:uiPriority w:val="9"/>
    <w:qFormat/>
    <w:rsid w:val="00295645"/>
    <w:pPr>
      <w:tabs>
        <w:tab w:val="left" w:pos="567"/>
      </w:tabs>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link w:val="PremierretraitCar"/>
    <w:rsid w:val="00142714"/>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142714"/>
    <w:pPr>
      <w:numPr>
        <w:numId w:val="18"/>
      </w:numPr>
      <w:spacing w:before="120"/>
    </w:pPr>
  </w:style>
  <w:style w:type="paragraph" w:customStyle="1" w:styleId="Premierretraittableau">
    <w:name w:val="Premier retrait tableau"/>
    <w:basedOn w:val="Premierretrait"/>
    <w:qFormat/>
    <w:rsid w:val="001366D4"/>
    <w:pPr>
      <w:tabs>
        <w:tab w:val="clear" w:pos="567"/>
        <w:tab w:val="left" w:pos="284"/>
      </w:tabs>
      <w:spacing w:before="60" w:after="60"/>
      <w:ind w:left="284" w:hanging="284"/>
    </w:pPr>
  </w:style>
  <w:style w:type="paragraph" w:styleId="FootnoteText">
    <w:name w:val="footnote text"/>
    <w:basedOn w:val="Normal"/>
    <w:link w:val="FootnoteTextChar"/>
    <w:uiPriority w:val="99"/>
    <w:semiHidden/>
    <w:rsid w:val="00ED6707"/>
    <w:pPr>
      <w:spacing w:line="240" w:lineRule="auto"/>
      <w:jc w:val="both"/>
    </w:pPr>
    <w:rPr>
      <w:sz w:val="18"/>
      <w:szCs w:val="18"/>
    </w:rPr>
  </w:style>
  <w:style w:type="paragraph" w:styleId="Footer">
    <w:name w:val="footer"/>
    <w:basedOn w:val="Normal"/>
    <w:link w:val="FooterChar"/>
    <w:uiPriority w:val="99"/>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link w:val="EndnoteTextChar"/>
    <w:uiPriority w:val="99"/>
    <w:semiHidden/>
    <w:pPr>
      <w:spacing w:line="240" w:lineRule="auto"/>
      <w:ind w:left="284" w:hanging="284"/>
      <w:jc w:val="both"/>
    </w:pPr>
    <w:rPr>
      <w:sz w:val="18"/>
      <w:szCs w:val="18"/>
    </w:rPr>
  </w:style>
  <w:style w:type="character" w:styleId="EndnoteReference">
    <w:name w:val="endnote reference"/>
    <w:basedOn w:val="DefaultParagraphFont"/>
    <w:uiPriority w:val="99"/>
    <w:semiHidden/>
    <w:rPr>
      <w:sz w:val="20"/>
      <w:szCs w:val="20"/>
      <w:vertAlign w:val="superscript"/>
    </w:rPr>
  </w:style>
  <w:style w:type="paragraph" w:styleId="TOC9">
    <w:name w:val="toc 9"/>
    <w:basedOn w:val="Normal"/>
    <w:next w:val="Normal"/>
    <w:autoRedefine/>
    <w:uiPriority w:val="39"/>
    <w:semiHidden/>
    <w:rsid w:val="00843281"/>
    <w:pPr>
      <w:tabs>
        <w:tab w:val="left" w:pos="1620"/>
      </w:tabs>
      <w:autoSpaceDE w:val="0"/>
      <w:autoSpaceDN w:val="0"/>
      <w:adjustRightInd w:val="0"/>
      <w:jc w:val="both"/>
    </w:pPr>
    <w:rPr>
      <w:rFonts w:cs="Arial"/>
    </w:rPr>
  </w:style>
  <w:style w:type="paragraph" w:customStyle="1" w:styleId="DateSignature">
    <w:name w:val="Date + Signature"/>
    <w:basedOn w:val="Textedebase"/>
    <w:rsid w:val="00735BB9"/>
    <w:pPr>
      <w:tabs>
        <w:tab w:val="left" w:pos="5103"/>
      </w:tabs>
    </w:pPr>
    <w:rPr>
      <w:szCs w:val="24"/>
      <w:lang w:eastAsia="zh-CN"/>
    </w:rPr>
  </w:style>
  <w:style w:type="paragraph" w:customStyle="1" w:styleId="Deuximeretraittableau">
    <w:name w:val="Deuxième retrait tableau"/>
    <w:basedOn w:val="Deuximeretrait"/>
    <w:qFormat/>
    <w:rsid w:val="001366D4"/>
    <w:pPr>
      <w:tabs>
        <w:tab w:val="clear" w:pos="1134"/>
        <w:tab w:val="left" w:pos="567"/>
      </w:tabs>
      <w:spacing w:before="60" w:after="60"/>
      <w:ind w:left="568" w:hanging="284"/>
    </w:pPr>
  </w:style>
  <w:style w:type="paragraph" w:styleId="BalloonText">
    <w:name w:val="Balloon Text"/>
    <w:basedOn w:val="Normal"/>
    <w:link w:val="BalloonTextChar"/>
    <w:uiPriority w:val="99"/>
    <w:semiHidden/>
    <w:rsid w:val="00A5792F"/>
    <w:rPr>
      <w:rFonts w:ascii="Tahoma" w:hAnsi="Tahoma" w:cs="Tahoma"/>
      <w:sz w:val="16"/>
      <w:szCs w:val="16"/>
    </w:rPr>
  </w:style>
  <w:style w:type="character" w:styleId="PageNumber">
    <w:name w:val="page number"/>
    <w:basedOn w:val="DefaultParagraphFont"/>
    <w:uiPriority w:val="99"/>
    <w:rsid w:val="00F94452"/>
    <w:rPr>
      <w:rFonts w:ascii="Arial" w:hAnsi="Arial"/>
      <w:sz w:val="20"/>
    </w:rPr>
  </w:style>
  <w:style w:type="paragraph" w:customStyle="1" w:styleId="Barredanslamarge">
    <w:name w:val="Barre dans la marge"/>
    <w:basedOn w:val="Normal"/>
    <w:rsid w:val="00BB21C0"/>
    <w:pPr>
      <w:autoSpaceDE w:val="0"/>
      <w:autoSpaceDN w:val="0"/>
      <w:adjustRightInd w:val="0"/>
      <w:jc w:val="both"/>
    </w:pPr>
    <w:rPr>
      <w:rFonts w:cs="Arial"/>
    </w:rPr>
  </w:style>
  <w:style w:type="paragraph" w:customStyle="1" w:styleId="1Titre1">
    <w:name w:val="1. Titre_1"/>
    <w:basedOn w:val="TitreI"/>
    <w:rsid w:val="003067D1"/>
  </w:style>
  <w:style w:type="paragraph" w:customStyle="1" w:styleId="aRetrait">
    <w:name w:val="a) Retrait"/>
    <w:basedOn w:val="Normal"/>
    <w:rsid w:val="00E678D2"/>
    <w:pPr>
      <w:spacing w:before="120"/>
      <w:ind w:left="567" w:hanging="567"/>
      <w:jc w:val="both"/>
    </w:pPr>
  </w:style>
  <w:style w:type="paragraph" w:customStyle="1" w:styleId="Troisimeretraittableau">
    <w:name w:val="Troisième retrait tableau"/>
    <w:basedOn w:val="Troisimeretrait"/>
    <w:qFormat/>
    <w:rsid w:val="001366D4"/>
    <w:pPr>
      <w:tabs>
        <w:tab w:val="clear" w:pos="1701"/>
        <w:tab w:val="left" w:pos="851"/>
      </w:tabs>
      <w:spacing w:before="60" w:after="60"/>
      <w:ind w:left="851" w:hanging="284"/>
    </w:pPr>
  </w:style>
  <w:style w:type="paragraph" w:customStyle="1" w:styleId="Titre1">
    <w:name w:val="Titre_1"/>
    <w:basedOn w:val="Normal"/>
    <w:rsid w:val="00295645"/>
    <w:pPr>
      <w:tabs>
        <w:tab w:val="left" w:pos="567"/>
      </w:tabs>
      <w:ind w:left="567" w:hanging="567"/>
      <w:jc w:val="both"/>
    </w:pPr>
    <w:rPr>
      <w:i/>
    </w:rPr>
  </w:style>
  <w:style w:type="paragraph" w:customStyle="1" w:styleId="CarCarCharCharCarCarCharCharCarCarCharChar">
    <w:name w:val="Car Car Char Char Car Car Char Char Car Car Char Char"/>
    <w:basedOn w:val="Normal"/>
    <w:autoRedefine/>
    <w:semiHidden/>
    <w:rsid w:val="00E34165"/>
    <w:pPr>
      <w:spacing w:after="120" w:line="260" w:lineRule="exact"/>
      <w:ind w:left="58"/>
    </w:pPr>
    <w:rPr>
      <w:rFonts w:cs="Arial"/>
      <w:sz w:val="18"/>
      <w:lang w:eastAsia="en-US"/>
    </w:rPr>
  </w:style>
  <w:style w:type="character" w:customStyle="1" w:styleId="TextedebaseCar">
    <w:name w:val="Texte de base Car"/>
    <w:basedOn w:val="DefaultParagraphFont"/>
    <w:link w:val="Textedebase"/>
    <w:rsid w:val="00147CC2"/>
    <w:rPr>
      <w:rFonts w:ascii="Arial" w:hAnsi="Arial"/>
      <w:lang w:val="en-GB" w:eastAsia="fr-CH" w:bidi="ar-SA"/>
    </w:rPr>
  </w:style>
  <w:style w:type="character" w:customStyle="1" w:styleId="PremierretraitCar">
    <w:name w:val="Premier retrait Car"/>
    <w:basedOn w:val="TextedebaseCar"/>
    <w:link w:val="Premierretrait"/>
    <w:rsid w:val="00147CC2"/>
    <w:rPr>
      <w:rFonts w:ascii="Arial" w:hAnsi="Arial"/>
      <w:lang w:val="en-GB" w:eastAsia="fr-CH" w:bidi="ar-SA"/>
    </w:rPr>
  </w:style>
  <w:style w:type="paragraph" w:customStyle="1" w:styleId="TitreA">
    <w:name w:val="Titre_A"/>
    <w:basedOn w:val="Normal"/>
    <w:rsid w:val="003759BA"/>
    <w:pPr>
      <w:tabs>
        <w:tab w:val="left" w:pos="567"/>
      </w:tabs>
      <w:ind w:left="567" w:hanging="567"/>
      <w:jc w:val="both"/>
      <w:outlineLvl w:val="1"/>
    </w:pPr>
    <w:rPr>
      <w:i/>
      <w:iCs/>
    </w:rPr>
  </w:style>
  <w:style w:type="paragraph" w:customStyle="1" w:styleId="TitreI">
    <w:name w:val="Titre_I"/>
    <w:basedOn w:val="Normal"/>
    <w:next w:val="Normal"/>
    <w:rsid w:val="008B04BF"/>
    <w:pPr>
      <w:tabs>
        <w:tab w:val="left" w:pos="567"/>
      </w:tabs>
      <w:ind w:left="567" w:hanging="567"/>
      <w:jc w:val="both"/>
      <w:outlineLvl w:val="0"/>
    </w:pPr>
    <w:rPr>
      <w:b/>
      <w:bCs/>
    </w:rPr>
  </w:style>
  <w:style w:type="paragraph" w:customStyle="1" w:styleId="11Paragraphe">
    <w:name w:val="1.1 Paragraphe"/>
    <w:basedOn w:val="Normal"/>
    <w:rsid w:val="00E678D2"/>
    <w:pPr>
      <w:tabs>
        <w:tab w:val="left" w:pos="567"/>
      </w:tabs>
      <w:spacing w:before="120"/>
      <w:ind w:left="567" w:hanging="567"/>
      <w:jc w:val="both"/>
    </w:pPr>
  </w:style>
  <w:style w:type="paragraph" w:customStyle="1" w:styleId="Titre11">
    <w:name w:val="Titre_1.1"/>
    <w:basedOn w:val="Normal"/>
    <w:rsid w:val="00295645"/>
    <w:pPr>
      <w:tabs>
        <w:tab w:val="left" w:pos="567"/>
      </w:tabs>
      <w:ind w:left="567" w:hanging="567"/>
      <w:jc w:val="both"/>
    </w:pPr>
    <w:rPr>
      <w:rFonts w:cs="Arial"/>
      <w:i/>
    </w:rPr>
  </w:style>
  <w:style w:type="paragraph" w:customStyle="1" w:styleId="Titre111">
    <w:name w:val="Titre_1.1.1"/>
    <w:basedOn w:val="Normal"/>
    <w:rsid w:val="008B04BF"/>
    <w:pPr>
      <w:tabs>
        <w:tab w:val="left" w:pos="567"/>
      </w:tabs>
      <w:ind w:left="567" w:hanging="567"/>
      <w:jc w:val="both"/>
    </w:pPr>
    <w:rPr>
      <w:rFonts w:cs="Arial"/>
    </w:rPr>
  </w:style>
  <w:style w:type="paragraph" w:customStyle="1" w:styleId="Titre1111">
    <w:name w:val="Titre_1.1.1.1"/>
    <w:basedOn w:val="Normal"/>
    <w:rsid w:val="008B04BF"/>
    <w:pPr>
      <w:tabs>
        <w:tab w:val="left" w:pos="851"/>
      </w:tabs>
      <w:ind w:left="851" w:hanging="851"/>
      <w:jc w:val="both"/>
    </w:pPr>
    <w:rPr>
      <w:rFonts w:cs="Arial"/>
    </w:rPr>
  </w:style>
  <w:style w:type="paragraph" w:customStyle="1" w:styleId="1Paragraphe">
    <w:name w:val="1. Paragraphe"/>
    <w:basedOn w:val="Normal"/>
    <w:rsid w:val="00323BC8"/>
    <w:pPr>
      <w:tabs>
        <w:tab w:val="left" w:pos="567"/>
      </w:tabs>
      <w:jc w:val="both"/>
    </w:pPr>
  </w:style>
  <w:style w:type="paragraph" w:customStyle="1" w:styleId="Titre111111">
    <w:name w:val="Titre_1.1.1.1.1.1"/>
    <w:basedOn w:val="Normal"/>
    <w:rsid w:val="008B04BF"/>
    <w:pPr>
      <w:tabs>
        <w:tab w:val="left" w:pos="1134"/>
      </w:tabs>
      <w:ind w:left="1134" w:hanging="1134"/>
      <w:jc w:val="both"/>
    </w:pPr>
    <w:rPr>
      <w:rFonts w:cs="Arial"/>
    </w:rPr>
  </w:style>
  <w:style w:type="paragraph" w:customStyle="1" w:styleId="Titre1111111">
    <w:name w:val="Titre_1.1.1.1.1.1.1"/>
    <w:basedOn w:val="Normal"/>
    <w:rsid w:val="008B04BF"/>
    <w:pPr>
      <w:tabs>
        <w:tab w:val="left" w:pos="1276"/>
      </w:tabs>
      <w:ind w:left="1276" w:hanging="1276"/>
      <w:jc w:val="both"/>
    </w:pPr>
    <w:rPr>
      <w:rFonts w:cs="Arial"/>
    </w:rPr>
  </w:style>
  <w:style w:type="paragraph" w:customStyle="1" w:styleId="aRetraitdcal">
    <w:name w:val="a) Retrait décalé"/>
    <w:basedOn w:val="aRetrait"/>
    <w:rsid w:val="003759BA"/>
    <w:pPr>
      <w:tabs>
        <w:tab w:val="left" w:pos="1134"/>
      </w:tabs>
      <w:ind w:left="1134"/>
    </w:pPr>
  </w:style>
  <w:style w:type="paragraph" w:customStyle="1" w:styleId="Titre11111">
    <w:name w:val="Titre_1.1.1.1.1"/>
    <w:basedOn w:val="Normal"/>
    <w:rsid w:val="008B04BF"/>
    <w:pPr>
      <w:tabs>
        <w:tab w:val="left" w:pos="992"/>
      </w:tabs>
      <w:ind w:left="993" w:hanging="993"/>
      <w:jc w:val="both"/>
    </w:pPr>
    <w:rPr>
      <w:rFonts w:cs="Arial"/>
    </w:rPr>
  </w:style>
  <w:style w:type="paragraph" w:customStyle="1" w:styleId="1Retrait">
    <w:name w:val="1° Retrait"/>
    <w:basedOn w:val="Normal"/>
    <w:rsid w:val="001403FA"/>
    <w:pPr>
      <w:tabs>
        <w:tab w:val="left" w:pos="567"/>
      </w:tabs>
      <w:spacing w:before="120"/>
      <w:ind w:left="567" w:hanging="567"/>
      <w:jc w:val="both"/>
    </w:pPr>
  </w:style>
  <w:style w:type="paragraph" w:customStyle="1" w:styleId="PartieIChapitreI">
    <w:name w:val="Partie I_Chapitre I"/>
    <w:basedOn w:val="Normal"/>
    <w:rsid w:val="007E42DC"/>
    <w:pPr>
      <w:tabs>
        <w:tab w:val="left" w:pos="567"/>
      </w:tabs>
      <w:jc w:val="both"/>
    </w:pPr>
    <w:rPr>
      <w:sz w:val="24"/>
      <w:szCs w:val="24"/>
    </w:rPr>
  </w:style>
  <w:style w:type="paragraph" w:customStyle="1" w:styleId="PartieIChapitreIIntitul">
    <w:name w:val="Partie I_Chapitre I_Intitulé"/>
    <w:basedOn w:val="Normal"/>
    <w:link w:val="PartieIChapitreIIntitulCar"/>
    <w:rsid w:val="007E42DC"/>
    <w:pPr>
      <w:tabs>
        <w:tab w:val="left" w:pos="567"/>
      </w:tabs>
      <w:jc w:val="both"/>
    </w:pPr>
    <w:rPr>
      <w:sz w:val="24"/>
      <w:szCs w:val="24"/>
    </w:rPr>
  </w:style>
  <w:style w:type="character" w:customStyle="1" w:styleId="PartieIChapitreIIntitulCar">
    <w:name w:val="Partie I_Chapitre I_Intitulé Car"/>
    <w:basedOn w:val="DefaultParagraphFont"/>
    <w:link w:val="PartieIChapitreIIntitul"/>
    <w:rsid w:val="00295645"/>
    <w:rPr>
      <w:rFonts w:ascii="Arial" w:hAnsi="Arial"/>
      <w:sz w:val="24"/>
      <w:szCs w:val="24"/>
      <w:lang w:val="en-GB" w:eastAsia="fr-CH" w:bidi="ar-SA"/>
    </w:rPr>
  </w:style>
  <w:style w:type="paragraph" w:customStyle="1" w:styleId="1Retraitdcal">
    <w:name w:val="1° Retrait décalé"/>
    <w:basedOn w:val="1Retrait"/>
    <w:rsid w:val="003759BA"/>
    <w:pPr>
      <w:tabs>
        <w:tab w:val="clear" w:pos="567"/>
        <w:tab w:val="left" w:pos="1134"/>
      </w:tabs>
      <w:ind w:left="1134"/>
    </w:pPr>
  </w:style>
  <w:style w:type="paragraph" w:customStyle="1" w:styleId="Textejustifi">
    <w:name w:val="Texte justifié"/>
    <w:basedOn w:val="Normal"/>
    <w:rsid w:val="000B0E2E"/>
    <w:pPr>
      <w:tabs>
        <w:tab w:val="left" w:pos="567"/>
      </w:tabs>
      <w:jc w:val="both"/>
    </w:pPr>
  </w:style>
  <w:style w:type="paragraph" w:styleId="BodyText">
    <w:name w:val="Body Text"/>
    <w:basedOn w:val="Normal"/>
    <w:link w:val="BodyTextChar"/>
    <w:rsid w:val="00EE78BF"/>
    <w:pPr>
      <w:spacing w:after="120"/>
    </w:pPr>
    <w:rPr>
      <w:lang w:eastAsia="fr-FR"/>
    </w:rPr>
  </w:style>
  <w:style w:type="character" w:customStyle="1" w:styleId="BodyTextChar">
    <w:name w:val="Body Text Char"/>
    <w:basedOn w:val="DefaultParagraphFont"/>
    <w:link w:val="BodyText"/>
    <w:rsid w:val="00EE78BF"/>
    <w:rPr>
      <w:rFonts w:ascii="Arial" w:hAnsi="Arial"/>
      <w:lang w:val="en-GB" w:eastAsia="fr-FR"/>
    </w:rPr>
  </w:style>
  <w:style w:type="character" w:customStyle="1" w:styleId="Heading1Char">
    <w:name w:val="Heading 1 Char"/>
    <w:basedOn w:val="DefaultParagraphFont"/>
    <w:link w:val="Heading1"/>
    <w:uiPriority w:val="9"/>
    <w:rsid w:val="005D70D4"/>
    <w:rPr>
      <w:rFonts w:ascii="Arial" w:hAnsi="Arial"/>
      <w:b/>
      <w:bCs/>
      <w:lang w:val="en-GB" w:eastAsia="fr-CH"/>
    </w:rPr>
  </w:style>
  <w:style w:type="character" w:customStyle="1" w:styleId="Heading2Char">
    <w:name w:val="Heading 2 Char"/>
    <w:basedOn w:val="DefaultParagraphFont"/>
    <w:link w:val="Heading2"/>
    <w:uiPriority w:val="9"/>
    <w:rsid w:val="005D70D4"/>
    <w:rPr>
      <w:rFonts w:ascii="Arial" w:hAnsi="Arial"/>
      <w:i/>
      <w:iCs/>
      <w:lang w:val="en-GB" w:eastAsia="fr-CH"/>
    </w:rPr>
  </w:style>
  <w:style w:type="character" w:customStyle="1" w:styleId="Heading3Char">
    <w:name w:val="Heading 3 Char"/>
    <w:basedOn w:val="DefaultParagraphFont"/>
    <w:link w:val="Heading3"/>
    <w:uiPriority w:val="9"/>
    <w:rsid w:val="005D70D4"/>
    <w:rPr>
      <w:rFonts w:ascii="Arial" w:hAnsi="Arial"/>
      <w:lang w:val="en-GB" w:eastAsia="fr-CH"/>
    </w:rPr>
  </w:style>
  <w:style w:type="character" w:styleId="CommentReference">
    <w:name w:val="annotation reference"/>
    <w:aliases w:val="Heading 4 Char"/>
    <w:link w:val="Heading4"/>
    <w:uiPriority w:val="9"/>
    <w:rsid w:val="005D70D4"/>
    <w:rPr>
      <w:rFonts w:ascii="Arial" w:hAnsi="Arial" w:cs="Arial"/>
      <w:bCs/>
      <w:lang w:val="en-GB" w:eastAsia="fr-CH"/>
    </w:rPr>
  </w:style>
  <w:style w:type="character" w:customStyle="1" w:styleId="FootnoteTextChar">
    <w:name w:val="Footnote Text Char"/>
    <w:basedOn w:val="DefaultParagraphFont"/>
    <w:link w:val="FootnoteText"/>
    <w:uiPriority w:val="99"/>
    <w:semiHidden/>
    <w:rsid w:val="005D70D4"/>
    <w:rPr>
      <w:rFonts w:ascii="Arial" w:hAnsi="Arial"/>
      <w:sz w:val="18"/>
      <w:szCs w:val="18"/>
      <w:lang w:val="en-GB" w:eastAsia="fr-CH"/>
    </w:rPr>
  </w:style>
  <w:style w:type="character" w:customStyle="1" w:styleId="FooterChar">
    <w:name w:val="Footer Char"/>
    <w:basedOn w:val="DefaultParagraphFont"/>
    <w:link w:val="Footer"/>
    <w:uiPriority w:val="99"/>
    <w:rsid w:val="005D70D4"/>
    <w:rPr>
      <w:rFonts w:ascii="Arial" w:hAnsi="Arial"/>
      <w:lang w:val="en-GB" w:eastAsia="fr-CH"/>
    </w:rPr>
  </w:style>
  <w:style w:type="character" w:customStyle="1" w:styleId="HeaderChar">
    <w:name w:val="Header Char"/>
    <w:basedOn w:val="DefaultParagraphFont"/>
    <w:link w:val="Header"/>
    <w:uiPriority w:val="99"/>
    <w:rsid w:val="005D70D4"/>
    <w:rPr>
      <w:rFonts w:ascii="Arial" w:hAnsi="Arial"/>
      <w:lang w:val="en-GB" w:eastAsia="fr-CH"/>
    </w:rPr>
  </w:style>
  <w:style w:type="character" w:customStyle="1" w:styleId="EndnoteTextChar">
    <w:name w:val="Endnote Text Char"/>
    <w:basedOn w:val="DefaultParagraphFont"/>
    <w:link w:val="EndnoteText"/>
    <w:uiPriority w:val="99"/>
    <w:semiHidden/>
    <w:rsid w:val="005D70D4"/>
    <w:rPr>
      <w:rFonts w:ascii="Arial" w:hAnsi="Arial"/>
      <w:sz w:val="18"/>
      <w:szCs w:val="18"/>
      <w:lang w:val="en-GB" w:eastAsia="fr-CH"/>
    </w:rPr>
  </w:style>
  <w:style w:type="character" w:customStyle="1" w:styleId="BalloonTextChar">
    <w:name w:val="Balloon Text Char"/>
    <w:basedOn w:val="DefaultParagraphFont"/>
    <w:link w:val="BalloonText"/>
    <w:uiPriority w:val="99"/>
    <w:semiHidden/>
    <w:rsid w:val="005D70D4"/>
    <w:rPr>
      <w:rFonts w:ascii="Tahoma" w:hAnsi="Tahoma" w:cs="Tahoma"/>
      <w:sz w:val="16"/>
      <w:szCs w:val="16"/>
      <w:lang w:val="en-GB" w:eastAsia="fr-CH"/>
    </w:rPr>
  </w:style>
  <w:style w:type="character" w:customStyle="1" w:styleId="Titre4Car">
    <w:name w:val="Titre 4 Car"/>
    <w:basedOn w:val="DefaultParagraphFont"/>
    <w:uiPriority w:val="9"/>
    <w:rsid w:val="005D70D4"/>
    <w:rPr>
      <w:rFonts w:asciiTheme="majorHAnsi" w:eastAsiaTheme="majorEastAsia" w:hAnsiTheme="majorHAnsi" w:cstheme="majorBidi"/>
      <w:b/>
      <w:bCs/>
      <w:i/>
      <w:iCs/>
      <w:snapToGrid w:val="0"/>
      <w:color w:val="4F81BD" w:themeColor="accent1"/>
      <w:lang w:val="en-GB"/>
    </w:rPr>
  </w:style>
  <w:style w:type="paragraph" w:customStyle="1" w:styleId="6Textedebase10points">
    <w:name w:val="6 Texte de base 10 points"/>
    <w:basedOn w:val="Normal"/>
    <w:rsid w:val="005D70D4"/>
    <w:pPr>
      <w:spacing w:line="240" w:lineRule="auto"/>
      <w:jc w:val="both"/>
    </w:pPr>
    <w:rPr>
      <w:snapToGrid w:val="0"/>
      <w:sz w:val="24"/>
      <w:szCs w:val="24"/>
    </w:rPr>
  </w:style>
  <w:style w:type="character" w:customStyle="1" w:styleId="6Textedebase10pointsCar">
    <w:name w:val="6 Texte de base 10 points Car"/>
    <w:locked/>
    <w:rsid w:val="005D70D4"/>
    <w:rPr>
      <w:rFonts w:ascii="Arial" w:hAnsi="Arial"/>
      <w:sz w:val="24"/>
      <w:lang w:val="en-GB"/>
    </w:rPr>
  </w:style>
  <w:style w:type="paragraph" w:customStyle="1" w:styleId="DateSiganture">
    <w:name w:val="Date + Siganture"/>
    <w:basedOn w:val="Textedebase"/>
    <w:rsid w:val="005D70D4"/>
    <w:pPr>
      <w:tabs>
        <w:tab w:val="left" w:pos="5103"/>
      </w:tabs>
      <w:spacing w:line="240" w:lineRule="auto"/>
    </w:pPr>
    <w:rPr>
      <w:snapToGrid w:val="0"/>
      <w:szCs w:val="24"/>
    </w:rPr>
  </w:style>
  <w:style w:type="paragraph" w:customStyle="1" w:styleId="2Textedebase10points">
    <w:name w:val="2 Texte de base 10 points"/>
    <w:basedOn w:val="Normal"/>
    <w:rsid w:val="005D70D4"/>
    <w:pPr>
      <w:tabs>
        <w:tab w:val="left" w:pos="567"/>
      </w:tabs>
      <w:jc w:val="both"/>
    </w:pPr>
    <w:rPr>
      <w:snapToGrid w:val="0"/>
    </w:rPr>
  </w:style>
  <w:style w:type="character" w:customStyle="1" w:styleId="2Textedebase10pointsCar">
    <w:name w:val="2 Texte de base 10 points Car"/>
    <w:locked/>
    <w:rsid w:val="005D70D4"/>
    <w:rPr>
      <w:rFonts w:ascii="Arial" w:hAnsi="Arial"/>
      <w:lang w:val="en-GB"/>
    </w:rPr>
  </w:style>
  <w:style w:type="paragraph" w:customStyle="1" w:styleId="6Textedebase10points0">
    <w:name w:val="6. Texte de base 10 points"/>
    <w:basedOn w:val="Normal"/>
    <w:rsid w:val="005D70D4"/>
    <w:pPr>
      <w:jc w:val="both"/>
    </w:pPr>
    <w:rPr>
      <w:snapToGrid w:val="0"/>
    </w:rPr>
  </w:style>
  <w:style w:type="character" w:customStyle="1" w:styleId="6Textedebase10pointsCar0">
    <w:name w:val="6. Texte de base 10 points Car"/>
    <w:locked/>
    <w:rsid w:val="005D70D4"/>
    <w:rPr>
      <w:rFonts w:ascii="Arial" w:hAnsi="Arial"/>
      <w:lang w:val="en-GB"/>
    </w:rPr>
  </w:style>
  <w:style w:type="paragraph" w:customStyle="1" w:styleId="2Marginale">
    <w:name w:val="2. Marginale"/>
    <w:basedOn w:val="Normal"/>
    <w:rsid w:val="005D70D4"/>
    <w:rPr>
      <w:snapToGrid w:val="0"/>
    </w:rPr>
  </w:style>
  <w:style w:type="paragraph" w:customStyle="1" w:styleId="2Arial10ptJustifiSuspendu15cmA">
    <w:name w:val="2. Arial 10 pt Justifié: Suspendu : 1.5 cm A..."/>
    <w:basedOn w:val="Normal"/>
    <w:rsid w:val="005D70D4"/>
    <w:pPr>
      <w:spacing w:before="120"/>
      <w:ind w:left="851" w:hanging="851"/>
      <w:jc w:val="both"/>
    </w:pPr>
  </w:style>
  <w:style w:type="paragraph" w:customStyle="1" w:styleId="Style2Arial10ptJustifiSuspendu15cmAAvant0pt">
    <w:name w:val="Style 2. Arial 10 pt Justifié: Suspendu : 1.5 cm A... + Avant : 0 pt"/>
    <w:basedOn w:val="2Arial10ptJustifiSuspendu15cmA"/>
    <w:rsid w:val="005D70D4"/>
  </w:style>
  <w:style w:type="paragraph" w:customStyle="1" w:styleId="1Arial10ptGrasJustifi12pt">
    <w:name w:val="1. Arial 10 pt Gras Justifié 12 pt"/>
    <w:basedOn w:val="Normal"/>
    <w:rsid w:val="005D70D4"/>
    <w:pPr>
      <w:jc w:val="both"/>
    </w:pPr>
    <w:rPr>
      <w:b/>
      <w:bCs/>
    </w:rPr>
  </w:style>
  <w:style w:type="paragraph" w:styleId="ListParagraph">
    <w:name w:val="List Paragraph"/>
    <w:basedOn w:val="Normal"/>
    <w:uiPriority w:val="34"/>
    <w:qFormat/>
    <w:rsid w:val="005D70D4"/>
    <w:pPr>
      <w:spacing w:line="240" w:lineRule="auto"/>
      <w:ind w:left="720"/>
      <w:contextualSpacing/>
    </w:pPr>
    <w:rPr>
      <w:rFonts w:ascii="Times New Roman" w:hAnsi="Times New Roman"/>
      <w:sz w:val="24"/>
      <w:szCs w:val="24"/>
    </w:rPr>
  </w:style>
  <w:style w:type="paragraph" w:customStyle="1" w:styleId="Default">
    <w:name w:val="Default"/>
    <w:rsid w:val="005D70D4"/>
    <w:pPr>
      <w:autoSpaceDE w:val="0"/>
      <w:autoSpaceDN w:val="0"/>
      <w:adjustRightInd w:val="0"/>
    </w:pPr>
    <w:rPr>
      <w:rFonts w:ascii="Times New Roman" w:hAnsi="Times New Roman"/>
      <w:color w:val="000000"/>
      <w:sz w:val="24"/>
      <w:szCs w:val="24"/>
      <w:lang w:eastAsia="fr-CH"/>
    </w:rPr>
  </w:style>
  <w:style w:type="paragraph" w:customStyle="1" w:styleId="3Textenorm">
    <w:name w:val="3. Texte norm"/>
    <w:basedOn w:val="Normal"/>
    <w:uiPriority w:val="99"/>
    <w:rsid w:val="005D70D4"/>
    <w:pPr>
      <w:widowControl w:val="0"/>
      <w:tabs>
        <w:tab w:val="left" w:pos="851"/>
      </w:tabs>
      <w:autoSpaceDE w:val="0"/>
      <w:autoSpaceDN w:val="0"/>
      <w:adjustRightInd w:val="0"/>
      <w:spacing w:line="300" w:lineRule="atLeast"/>
      <w:jc w:val="both"/>
      <w:textAlignment w:val="center"/>
    </w:pPr>
    <w:rPr>
      <w:rFonts w:ascii="55 Helvetica Roman" w:hAnsi="55 Helvetica Roman" w:cs="55 Helvetica Roman"/>
      <w:color w:val="000000"/>
      <w:sz w:val="26"/>
      <w:szCs w:val="26"/>
    </w:rPr>
  </w:style>
  <w:style w:type="paragraph" w:customStyle="1" w:styleId="Style1">
    <w:name w:val="Style1"/>
    <w:basedOn w:val="Normal"/>
    <w:uiPriority w:val="99"/>
    <w:rsid w:val="005D70D4"/>
    <w:pPr>
      <w:widowControl w:val="0"/>
      <w:tabs>
        <w:tab w:val="left" w:pos="851"/>
      </w:tabs>
      <w:suppressAutoHyphens/>
      <w:autoSpaceDE w:val="0"/>
      <w:autoSpaceDN w:val="0"/>
      <w:adjustRightInd w:val="0"/>
      <w:spacing w:line="300" w:lineRule="atLeast"/>
      <w:ind w:left="851" w:hanging="851"/>
      <w:jc w:val="both"/>
      <w:textAlignment w:val="center"/>
    </w:pPr>
    <w:rPr>
      <w:rFonts w:ascii="55 Helvetica Roman" w:hAnsi="55 Helvetica Roman" w:cs="55 Helvetica Roman"/>
      <w:color w:val="000000"/>
      <w:sz w:val="26"/>
      <w:szCs w:val="26"/>
    </w:rPr>
  </w:style>
  <w:style w:type="character" w:customStyle="1" w:styleId="3TextenormCar">
    <w:name w:val="3. Texte norm Car"/>
    <w:uiPriority w:val="99"/>
    <w:locked/>
    <w:rsid w:val="005D70D4"/>
    <w:rPr>
      <w:rFonts w:ascii="55 Helvetica Roman" w:hAnsi="55 Helvetica Roman"/>
      <w:color w:val="000000"/>
      <w:sz w:val="26"/>
      <w:lang w:val="en-GB"/>
    </w:rPr>
  </w:style>
  <w:style w:type="character" w:styleId="Hyperlink">
    <w:name w:val="Hyperlink"/>
    <w:uiPriority w:val="99"/>
    <w:rsid w:val="005D70D4"/>
    <w:rPr>
      <w:color w:val="0000FF"/>
      <w:u w:val="single"/>
    </w:rPr>
  </w:style>
  <w:style w:type="paragraph" w:styleId="CommentText">
    <w:name w:val="annotation text"/>
    <w:basedOn w:val="Normal"/>
    <w:link w:val="CommentTextChar"/>
    <w:uiPriority w:val="99"/>
    <w:rsid w:val="005D70D4"/>
    <w:pPr>
      <w:spacing w:line="240" w:lineRule="auto"/>
    </w:pPr>
    <w:rPr>
      <w:rFonts w:ascii="Times New Roman" w:hAnsi="Times New Roman"/>
    </w:rPr>
  </w:style>
  <w:style w:type="character" w:customStyle="1" w:styleId="CommentTextChar">
    <w:name w:val="Comment Text Char"/>
    <w:basedOn w:val="DefaultParagraphFont"/>
    <w:link w:val="CommentText"/>
    <w:uiPriority w:val="99"/>
    <w:rsid w:val="005D70D4"/>
    <w:rPr>
      <w:rFonts w:ascii="Times New Roman" w:hAnsi="Times New Roman"/>
      <w:lang w:val="en-GB" w:eastAsia="fr-CH"/>
    </w:rPr>
  </w:style>
  <w:style w:type="paragraph" w:styleId="CommentSubject">
    <w:name w:val="annotation subject"/>
    <w:basedOn w:val="CommentText"/>
    <w:next w:val="CommentText"/>
    <w:link w:val="CommentSubjectChar"/>
    <w:uiPriority w:val="99"/>
    <w:rsid w:val="005D70D4"/>
    <w:rPr>
      <w:b/>
      <w:bCs/>
    </w:rPr>
  </w:style>
  <w:style w:type="character" w:customStyle="1" w:styleId="CommentSubjectChar">
    <w:name w:val="Comment Subject Char"/>
    <w:basedOn w:val="CommentTextChar"/>
    <w:link w:val="CommentSubject"/>
    <w:uiPriority w:val="99"/>
    <w:rsid w:val="005D70D4"/>
    <w:rPr>
      <w:rFonts w:ascii="Times New Roman" w:hAnsi="Times New Roman"/>
      <w:b/>
      <w:bCs/>
      <w:lang w:val="en-GB" w:eastAsia="fr-CH"/>
    </w:rPr>
  </w:style>
  <w:style w:type="character" w:customStyle="1" w:styleId="tw4winMark">
    <w:name w:val="tw4winMark"/>
    <w:uiPriority w:val="99"/>
    <w:rsid w:val="005D70D4"/>
    <w:rPr>
      <w:rFonts w:ascii="Courier New" w:hAnsi="Courier New"/>
      <w:vanish/>
      <w:color w:val="800080"/>
      <w:sz w:val="24"/>
      <w:vertAlign w:val="subscript"/>
    </w:rPr>
  </w:style>
  <w:style w:type="character" w:customStyle="1" w:styleId="tw4winError">
    <w:name w:val="tw4winError"/>
    <w:uiPriority w:val="99"/>
    <w:rsid w:val="005D70D4"/>
    <w:rPr>
      <w:rFonts w:ascii="Courier New" w:hAnsi="Courier New"/>
      <w:color w:val="00FF00"/>
      <w:sz w:val="40"/>
    </w:rPr>
  </w:style>
  <w:style w:type="character" w:customStyle="1" w:styleId="tw4winTerm">
    <w:name w:val="tw4winTerm"/>
    <w:uiPriority w:val="99"/>
    <w:rsid w:val="005D70D4"/>
    <w:rPr>
      <w:color w:val="0000FF"/>
    </w:rPr>
  </w:style>
  <w:style w:type="character" w:customStyle="1" w:styleId="tw4winPopup">
    <w:name w:val="tw4winPopup"/>
    <w:uiPriority w:val="99"/>
    <w:rsid w:val="005D70D4"/>
    <w:rPr>
      <w:rFonts w:ascii="Courier New" w:hAnsi="Courier New"/>
      <w:noProof/>
      <w:color w:val="008000"/>
    </w:rPr>
  </w:style>
  <w:style w:type="character" w:customStyle="1" w:styleId="tw4winJump">
    <w:name w:val="tw4winJump"/>
    <w:uiPriority w:val="99"/>
    <w:rsid w:val="005D70D4"/>
    <w:rPr>
      <w:rFonts w:ascii="Courier New" w:hAnsi="Courier New"/>
      <w:noProof/>
      <w:color w:val="008080"/>
    </w:rPr>
  </w:style>
  <w:style w:type="character" w:customStyle="1" w:styleId="tw4winExternal">
    <w:name w:val="tw4winExternal"/>
    <w:uiPriority w:val="99"/>
    <w:rsid w:val="005D70D4"/>
    <w:rPr>
      <w:rFonts w:ascii="Courier New" w:hAnsi="Courier New"/>
      <w:noProof/>
      <w:color w:val="808080"/>
    </w:rPr>
  </w:style>
  <w:style w:type="character" w:customStyle="1" w:styleId="tw4winInternal">
    <w:name w:val="tw4winInternal"/>
    <w:uiPriority w:val="99"/>
    <w:rsid w:val="005D70D4"/>
    <w:rPr>
      <w:rFonts w:ascii="Courier New" w:hAnsi="Courier New"/>
      <w:noProof/>
      <w:color w:val="FF0000"/>
    </w:rPr>
  </w:style>
  <w:style w:type="character" w:customStyle="1" w:styleId="DONOTTRANSLATE">
    <w:name w:val="DO_NOT_TRANSLATE"/>
    <w:uiPriority w:val="99"/>
    <w:rsid w:val="005D70D4"/>
    <w:rPr>
      <w:rFonts w:ascii="Courier New" w:hAnsi="Courier New"/>
      <w:noProof/>
      <w:color w:val="800000"/>
    </w:rPr>
  </w:style>
  <w:style w:type="paragraph" w:customStyle="1" w:styleId="Aucunstyledeparagraphe">
    <w:name w:val="[Aucun style de paragraphe]"/>
    <w:uiPriority w:val="99"/>
    <w:rsid w:val="005D70D4"/>
    <w:pPr>
      <w:widowControl w:val="0"/>
      <w:autoSpaceDE w:val="0"/>
      <w:autoSpaceDN w:val="0"/>
      <w:adjustRightInd w:val="0"/>
      <w:spacing w:line="288" w:lineRule="auto"/>
      <w:textAlignment w:val="center"/>
    </w:pPr>
    <w:rPr>
      <w:rFonts w:ascii="Times New Roman" w:hAnsi="Times New Roman"/>
      <w:color w:val="000000"/>
      <w:sz w:val="24"/>
      <w:szCs w:val="24"/>
      <w:lang w:eastAsia="fr-FR"/>
    </w:rPr>
  </w:style>
  <w:style w:type="paragraph" w:customStyle="1" w:styleId="7Premierretrait">
    <w:name w:val="7 Premier retrait"/>
    <w:basedOn w:val="6Textedebase10points"/>
    <w:rsid w:val="003115D3"/>
    <w:pPr>
      <w:spacing w:before="120" w:line="240" w:lineRule="atLeast"/>
      <w:ind w:left="567" w:hanging="567"/>
    </w:pPr>
    <w:rPr>
      <w:rFonts w:ascii="Bookman Old Style" w:hAnsi="Bookman Old Style"/>
      <w:snapToGrid/>
      <w:sz w:val="20"/>
      <w:szCs w:val="20"/>
    </w:rPr>
  </w:style>
  <w:style w:type="character" w:customStyle="1" w:styleId="shorttext">
    <w:name w:val="short_text"/>
    <w:basedOn w:val="DefaultParagraphFont"/>
    <w:rsid w:val="00255712"/>
  </w:style>
  <w:style w:type="paragraph" w:styleId="Revision">
    <w:name w:val="Revision"/>
    <w:hidden/>
    <w:uiPriority w:val="99"/>
    <w:semiHidden/>
    <w:rsid w:val="00D070E0"/>
    <w:rPr>
      <w:rFonts w:ascii="Arial" w:hAnsi="Aria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0718">
      <w:bodyDiv w:val="1"/>
      <w:marLeft w:val="0"/>
      <w:marRight w:val="0"/>
      <w:marTop w:val="0"/>
      <w:marBottom w:val="0"/>
      <w:divBdr>
        <w:top w:val="none" w:sz="0" w:space="0" w:color="auto"/>
        <w:left w:val="none" w:sz="0" w:space="0" w:color="auto"/>
        <w:bottom w:val="none" w:sz="0" w:space="0" w:color="auto"/>
        <w:right w:val="none" w:sz="0" w:space="0" w:color="auto"/>
      </w:divBdr>
    </w:div>
    <w:div w:id="694162462">
      <w:bodyDiv w:val="1"/>
      <w:marLeft w:val="0"/>
      <w:marRight w:val="0"/>
      <w:marTop w:val="0"/>
      <w:marBottom w:val="0"/>
      <w:divBdr>
        <w:top w:val="none" w:sz="0" w:space="0" w:color="auto"/>
        <w:left w:val="none" w:sz="0" w:space="0" w:color="auto"/>
        <w:bottom w:val="none" w:sz="0" w:space="0" w:color="auto"/>
        <w:right w:val="none" w:sz="0" w:space="0" w:color="auto"/>
      </w:divBdr>
      <w:divsChild>
        <w:div w:id="508756640">
          <w:marLeft w:val="0"/>
          <w:marRight w:val="0"/>
          <w:marTop w:val="0"/>
          <w:marBottom w:val="0"/>
          <w:divBdr>
            <w:top w:val="none" w:sz="0" w:space="0" w:color="auto"/>
            <w:left w:val="none" w:sz="0" w:space="0" w:color="auto"/>
            <w:bottom w:val="none" w:sz="0" w:space="0" w:color="auto"/>
            <w:right w:val="none" w:sz="0" w:space="0" w:color="auto"/>
          </w:divBdr>
        </w:div>
        <w:div w:id="1901288319">
          <w:marLeft w:val="0"/>
          <w:marRight w:val="0"/>
          <w:marTop w:val="0"/>
          <w:marBottom w:val="0"/>
          <w:divBdr>
            <w:top w:val="none" w:sz="0" w:space="0" w:color="auto"/>
            <w:left w:val="none" w:sz="0" w:space="0" w:color="auto"/>
            <w:bottom w:val="none" w:sz="0" w:space="0" w:color="auto"/>
            <w:right w:val="none" w:sz="0" w:space="0" w:color="auto"/>
          </w:divBdr>
          <w:divsChild>
            <w:div w:id="1016733107">
              <w:marLeft w:val="0"/>
              <w:marRight w:val="0"/>
              <w:marTop w:val="0"/>
              <w:marBottom w:val="0"/>
              <w:divBdr>
                <w:top w:val="none" w:sz="0" w:space="0" w:color="auto"/>
                <w:left w:val="none" w:sz="0" w:space="0" w:color="auto"/>
                <w:bottom w:val="none" w:sz="0" w:space="0" w:color="auto"/>
                <w:right w:val="none" w:sz="0" w:space="0" w:color="auto"/>
              </w:divBdr>
              <w:divsChild>
                <w:div w:id="476992569">
                  <w:marLeft w:val="0"/>
                  <w:marRight w:val="0"/>
                  <w:marTop w:val="0"/>
                  <w:marBottom w:val="0"/>
                  <w:divBdr>
                    <w:top w:val="none" w:sz="0" w:space="0" w:color="auto"/>
                    <w:left w:val="none" w:sz="0" w:space="0" w:color="auto"/>
                    <w:bottom w:val="none" w:sz="0" w:space="0" w:color="auto"/>
                    <w:right w:val="none" w:sz="0" w:space="0" w:color="auto"/>
                  </w:divBdr>
                  <w:divsChild>
                    <w:div w:id="825895960">
                      <w:marLeft w:val="0"/>
                      <w:marRight w:val="0"/>
                      <w:marTop w:val="0"/>
                      <w:marBottom w:val="0"/>
                      <w:divBdr>
                        <w:top w:val="none" w:sz="0" w:space="0" w:color="auto"/>
                        <w:left w:val="none" w:sz="0" w:space="0" w:color="auto"/>
                        <w:bottom w:val="none" w:sz="0" w:space="0" w:color="auto"/>
                        <w:right w:val="none" w:sz="0" w:space="0" w:color="auto"/>
                      </w:divBdr>
                      <w:divsChild>
                        <w:div w:id="10693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0473">
          <w:marLeft w:val="0"/>
          <w:marRight w:val="0"/>
          <w:marTop w:val="0"/>
          <w:marBottom w:val="0"/>
          <w:divBdr>
            <w:top w:val="none" w:sz="0" w:space="0" w:color="auto"/>
            <w:left w:val="none" w:sz="0" w:space="0" w:color="auto"/>
            <w:bottom w:val="none" w:sz="0" w:space="0" w:color="auto"/>
            <w:right w:val="none" w:sz="0" w:space="0" w:color="auto"/>
          </w:divBdr>
          <w:divsChild>
            <w:div w:id="2052146804">
              <w:marLeft w:val="0"/>
              <w:marRight w:val="0"/>
              <w:marTop w:val="0"/>
              <w:marBottom w:val="0"/>
              <w:divBdr>
                <w:top w:val="none" w:sz="0" w:space="0" w:color="auto"/>
                <w:left w:val="none" w:sz="0" w:space="0" w:color="auto"/>
                <w:bottom w:val="none" w:sz="0" w:space="0" w:color="auto"/>
                <w:right w:val="none" w:sz="0" w:space="0" w:color="auto"/>
              </w:divBdr>
              <w:divsChild>
                <w:div w:id="764227801">
                  <w:marLeft w:val="0"/>
                  <w:marRight w:val="0"/>
                  <w:marTop w:val="0"/>
                  <w:marBottom w:val="0"/>
                  <w:divBdr>
                    <w:top w:val="none" w:sz="0" w:space="0" w:color="auto"/>
                    <w:left w:val="none" w:sz="0" w:space="0" w:color="auto"/>
                    <w:bottom w:val="none" w:sz="0" w:space="0" w:color="auto"/>
                    <w:right w:val="none" w:sz="0" w:space="0" w:color="auto"/>
                  </w:divBdr>
                  <w:divsChild>
                    <w:div w:id="2140537941">
                      <w:marLeft w:val="0"/>
                      <w:marRight w:val="0"/>
                      <w:marTop w:val="0"/>
                      <w:marBottom w:val="0"/>
                      <w:divBdr>
                        <w:top w:val="none" w:sz="0" w:space="0" w:color="auto"/>
                        <w:left w:val="none" w:sz="0" w:space="0" w:color="auto"/>
                        <w:bottom w:val="none" w:sz="0" w:space="0" w:color="auto"/>
                        <w:right w:val="none" w:sz="0" w:space="0" w:color="auto"/>
                      </w:divBdr>
                      <w:divsChild>
                        <w:div w:id="1501850611">
                          <w:marLeft w:val="0"/>
                          <w:marRight w:val="0"/>
                          <w:marTop w:val="0"/>
                          <w:marBottom w:val="0"/>
                          <w:divBdr>
                            <w:top w:val="none" w:sz="0" w:space="0" w:color="auto"/>
                            <w:left w:val="none" w:sz="0" w:space="0" w:color="auto"/>
                            <w:bottom w:val="none" w:sz="0" w:space="0" w:color="auto"/>
                            <w:right w:val="none" w:sz="0" w:space="0" w:color="auto"/>
                          </w:divBdr>
                          <w:divsChild>
                            <w:div w:id="6659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0650">
      <w:bodyDiv w:val="1"/>
      <w:marLeft w:val="0"/>
      <w:marRight w:val="0"/>
      <w:marTop w:val="0"/>
      <w:marBottom w:val="0"/>
      <w:divBdr>
        <w:top w:val="none" w:sz="0" w:space="0" w:color="auto"/>
        <w:left w:val="none" w:sz="0" w:space="0" w:color="auto"/>
        <w:bottom w:val="none" w:sz="0" w:space="0" w:color="auto"/>
        <w:right w:val="none" w:sz="0" w:space="0" w:color="auto"/>
      </w:divBdr>
      <w:divsChild>
        <w:div w:id="1652517450">
          <w:marLeft w:val="0"/>
          <w:marRight w:val="0"/>
          <w:marTop w:val="0"/>
          <w:marBottom w:val="0"/>
          <w:divBdr>
            <w:top w:val="none" w:sz="0" w:space="0" w:color="auto"/>
            <w:left w:val="none" w:sz="0" w:space="0" w:color="auto"/>
            <w:bottom w:val="none" w:sz="0" w:space="0" w:color="auto"/>
            <w:right w:val="none" w:sz="0" w:space="0" w:color="auto"/>
          </w:divBdr>
        </w:div>
        <w:div w:id="1195970209">
          <w:marLeft w:val="0"/>
          <w:marRight w:val="0"/>
          <w:marTop w:val="0"/>
          <w:marBottom w:val="0"/>
          <w:divBdr>
            <w:top w:val="none" w:sz="0" w:space="0" w:color="auto"/>
            <w:left w:val="none" w:sz="0" w:space="0" w:color="auto"/>
            <w:bottom w:val="none" w:sz="0" w:space="0" w:color="auto"/>
            <w:right w:val="none" w:sz="0" w:space="0" w:color="auto"/>
          </w:divBdr>
          <w:divsChild>
            <w:div w:id="1336835219">
              <w:marLeft w:val="0"/>
              <w:marRight w:val="0"/>
              <w:marTop w:val="0"/>
              <w:marBottom w:val="0"/>
              <w:divBdr>
                <w:top w:val="none" w:sz="0" w:space="0" w:color="auto"/>
                <w:left w:val="none" w:sz="0" w:space="0" w:color="auto"/>
                <w:bottom w:val="none" w:sz="0" w:space="0" w:color="auto"/>
                <w:right w:val="none" w:sz="0" w:space="0" w:color="auto"/>
              </w:divBdr>
              <w:divsChild>
                <w:div w:id="478424222">
                  <w:marLeft w:val="0"/>
                  <w:marRight w:val="0"/>
                  <w:marTop w:val="0"/>
                  <w:marBottom w:val="0"/>
                  <w:divBdr>
                    <w:top w:val="none" w:sz="0" w:space="0" w:color="auto"/>
                    <w:left w:val="none" w:sz="0" w:space="0" w:color="auto"/>
                    <w:bottom w:val="none" w:sz="0" w:space="0" w:color="auto"/>
                    <w:right w:val="none" w:sz="0" w:space="0" w:color="auto"/>
                  </w:divBdr>
                  <w:divsChild>
                    <w:div w:id="376513532">
                      <w:marLeft w:val="0"/>
                      <w:marRight w:val="0"/>
                      <w:marTop w:val="0"/>
                      <w:marBottom w:val="0"/>
                      <w:divBdr>
                        <w:top w:val="none" w:sz="0" w:space="0" w:color="auto"/>
                        <w:left w:val="none" w:sz="0" w:space="0" w:color="auto"/>
                        <w:bottom w:val="none" w:sz="0" w:space="0" w:color="auto"/>
                        <w:right w:val="none" w:sz="0" w:space="0" w:color="auto"/>
                      </w:divBdr>
                      <w:divsChild>
                        <w:div w:id="11301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1860">
          <w:marLeft w:val="0"/>
          <w:marRight w:val="0"/>
          <w:marTop w:val="0"/>
          <w:marBottom w:val="0"/>
          <w:divBdr>
            <w:top w:val="none" w:sz="0" w:space="0" w:color="auto"/>
            <w:left w:val="none" w:sz="0" w:space="0" w:color="auto"/>
            <w:bottom w:val="none" w:sz="0" w:space="0" w:color="auto"/>
            <w:right w:val="none" w:sz="0" w:space="0" w:color="auto"/>
          </w:divBdr>
          <w:divsChild>
            <w:div w:id="452598978">
              <w:marLeft w:val="0"/>
              <w:marRight w:val="0"/>
              <w:marTop w:val="0"/>
              <w:marBottom w:val="0"/>
              <w:divBdr>
                <w:top w:val="none" w:sz="0" w:space="0" w:color="auto"/>
                <w:left w:val="none" w:sz="0" w:space="0" w:color="auto"/>
                <w:bottom w:val="none" w:sz="0" w:space="0" w:color="auto"/>
                <w:right w:val="none" w:sz="0" w:space="0" w:color="auto"/>
              </w:divBdr>
              <w:divsChild>
                <w:div w:id="1443302538">
                  <w:marLeft w:val="0"/>
                  <w:marRight w:val="0"/>
                  <w:marTop w:val="0"/>
                  <w:marBottom w:val="0"/>
                  <w:divBdr>
                    <w:top w:val="none" w:sz="0" w:space="0" w:color="auto"/>
                    <w:left w:val="none" w:sz="0" w:space="0" w:color="auto"/>
                    <w:bottom w:val="none" w:sz="0" w:space="0" w:color="auto"/>
                    <w:right w:val="none" w:sz="0" w:space="0" w:color="auto"/>
                  </w:divBdr>
                  <w:divsChild>
                    <w:div w:id="1069309844">
                      <w:marLeft w:val="0"/>
                      <w:marRight w:val="0"/>
                      <w:marTop w:val="0"/>
                      <w:marBottom w:val="0"/>
                      <w:divBdr>
                        <w:top w:val="none" w:sz="0" w:space="0" w:color="auto"/>
                        <w:left w:val="none" w:sz="0" w:space="0" w:color="auto"/>
                        <w:bottom w:val="none" w:sz="0" w:space="0" w:color="auto"/>
                        <w:right w:val="none" w:sz="0" w:space="0" w:color="auto"/>
                      </w:divBdr>
                      <w:divsChild>
                        <w:div w:id="866330221">
                          <w:marLeft w:val="0"/>
                          <w:marRight w:val="0"/>
                          <w:marTop w:val="0"/>
                          <w:marBottom w:val="0"/>
                          <w:divBdr>
                            <w:top w:val="none" w:sz="0" w:space="0" w:color="auto"/>
                            <w:left w:val="none" w:sz="0" w:space="0" w:color="auto"/>
                            <w:bottom w:val="none" w:sz="0" w:space="0" w:color="auto"/>
                            <w:right w:val="none" w:sz="0" w:space="0" w:color="auto"/>
                          </w:divBdr>
                          <w:divsChild>
                            <w:div w:id="8459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Autres-Others\FR%20Modeles\FR%20Pres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PEGASE-7-587889</_dlc_DocId>
    <_dlc_DocIdUrl xmlns="b4ec4095-9810-4e60-b964-3161185fe897">
      <Url>https://pegase.upu.int/_layouts/DocIdRedir.aspx?ID=PEGASE-7-587889</Url>
      <Description>PEGASE-7-587889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9B09-9DF8-44C8-9B95-1C2B1ADEBE7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4ec4095-9810-4e60-b964-3161185fe89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C37B1B-31D7-49CC-ABFC-B9A9A2F90DE0}">
  <ds:schemaRefs>
    <ds:schemaRef ds:uri="http://schemas.microsoft.com/sharepoint/v3/contenttype/forms"/>
  </ds:schemaRefs>
</ds:datastoreItem>
</file>

<file path=customXml/itemProps3.xml><?xml version="1.0" encoding="utf-8"?>
<ds:datastoreItem xmlns:ds="http://schemas.openxmlformats.org/officeDocument/2006/customXml" ds:itemID="{75D5C1E9-9255-4A67-B21E-0D6CEE6FEA25}">
  <ds:schemaRefs>
    <ds:schemaRef ds:uri="http://schemas.microsoft.com/sharepoint/events"/>
  </ds:schemaRefs>
</ds:datastoreItem>
</file>

<file path=customXml/itemProps4.xml><?xml version="1.0" encoding="utf-8"?>
<ds:datastoreItem xmlns:ds="http://schemas.openxmlformats.org/officeDocument/2006/customXml" ds:itemID="{77246B41-3314-402B-819E-9FE357609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C4B4FA-A03E-45B3-A24A-6819AE73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Presentation.dotx</Template>
  <TotalTime>0</TotalTime>
  <Pages>18</Pages>
  <Words>4460</Words>
  <Characters>25423</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2c An 1</vt:lpstr>
      <vt:lpstr>Doc 5</vt:lpstr>
    </vt:vector>
  </TitlesOfParts>
  <Company>Union postal universelle (UPU)</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2c An 1</dc:title>
  <dc:creator>CLEMENT martha</dc:creator>
  <cp:lastModifiedBy>BERTSCHY jackline</cp:lastModifiedBy>
  <cp:revision>2</cp:revision>
  <cp:lastPrinted>2018-05-02T12:30:00Z</cp:lastPrinted>
  <dcterms:created xsi:type="dcterms:W3CDTF">2018-05-03T15:25:00Z</dcterms:created>
  <dcterms:modified xsi:type="dcterms:W3CDTF">2018-05-03T15:25:00Z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6524e728-f93d-47d2-aeb8-499a85a0eae7</vt:lpwstr>
  </property>
</Properties>
</file>