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0ABD2" w14:textId="77777777" w:rsidR="0092444F" w:rsidRDefault="0092444F" w:rsidP="00777F6B">
      <w:bookmarkStart w:id="0" w:name="_GoBack"/>
      <w:bookmarkEnd w:id="0"/>
      <w:r>
        <w:t>L’UPU a sélectionné trois projets parmi les demandes pour la première période de sélection de 2018 (le délai limite pour les demandes était le 30 avril 2018)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88"/>
        <w:gridCol w:w="2268"/>
        <w:gridCol w:w="6095"/>
      </w:tblGrid>
      <w:tr w:rsidR="0092444F" w14:paraId="5A819F54" w14:textId="77777777" w:rsidTr="0092444F">
        <w:tc>
          <w:tcPr>
            <w:tcW w:w="988" w:type="dxa"/>
          </w:tcPr>
          <w:p w14:paraId="395C7360" w14:textId="77777777" w:rsidR="0092444F" w:rsidRDefault="0092444F" w:rsidP="0092444F">
            <w:pPr>
              <w:jc w:val="center"/>
            </w:pPr>
            <w:r>
              <w:t>Nom du pays</w:t>
            </w:r>
          </w:p>
        </w:tc>
        <w:tc>
          <w:tcPr>
            <w:tcW w:w="2268" w:type="dxa"/>
          </w:tcPr>
          <w:p w14:paraId="2AC30CC8" w14:textId="77777777" w:rsidR="0092444F" w:rsidRDefault="0092444F" w:rsidP="0092444F">
            <w:pPr>
              <w:jc w:val="center"/>
            </w:pPr>
            <w:r>
              <w:t>Montant budgétaire proposé (en CHF)</w:t>
            </w:r>
          </w:p>
        </w:tc>
        <w:tc>
          <w:tcPr>
            <w:tcW w:w="6095" w:type="dxa"/>
          </w:tcPr>
          <w:p w14:paraId="17CE2582" w14:textId="77777777" w:rsidR="0092444F" w:rsidRDefault="0092444F" w:rsidP="0092444F">
            <w:pPr>
              <w:jc w:val="center"/>
            </w:pPr>
            <w:r>
              <w:t>Résumé de la proposition</w:t>
            </w:r>
          </w:p>
        </w:tc>
      </w:tr>
      <w:tr w:rsidR="0092444F" w14:paraId="2EFDB01D" w14:textId="77777777" w:rsidTr="0092444F">
        <w:tc>
          <w:tcPr>
            <w:tcW w:w="988" w:type="dxa"/>
          </w:tcPr>
          <w:p w14:paraId="39CA2EB6" w14:textId="77777777" w:rsidR="0092444F" w:rsidRDefault="0092444F" w:rsidP="0092444F">
            <w:r>
              <w:t>Grenade</w:t>
            </w:r>
          </w:p>
        </w:tc>
        <w:tc>
          <w:tcPr>
            <w:tcW w:w="2268" w:type="dxa"/>
          </w:tcPr>
          <w:p w14:paraId="1C6EC3C0" w14:textId="77777777" w:rsidR="0092444F" w:rsidRDefault="0092444F" w:rsidP="0092444F">
            <w:r>
              <w:t>58 000 CHF</w:t>
            </w:r>
          </w:p>
          <w:p w14:paraId="6058691A" w14:textId="77777777" w:rsidR="0092444F" w:rsidRDefault="0092444F" w:rsidP="0092444F">
            <w:r>
              <w:t>(UPU 48 000 + Poste de Grenade 10 000)</w:t>
            </w:r>
          </w:p>
        </w:tc>
        <w:tc>
          <w:tcPr>
            <w:tcW w:w="6095" w:type="dxa"/>
          </w:tcPr>
          <w:p w14:paraId="3AC4E7CE" w14:textId="77777777" w:rsidR="0092444F" w:rsidRPr="0092444F" w:rsidRDefault="0092444F" w:rsidP="0092444F">
            <w:pPr>
              <w:pStyle w:val="0Textedebase"/>
              <w:spacing w:before="120"/>
            </w:pPr>
            <w:r>
              <w:t xml:space="preserve">Introduction d’un programme GRC complet pour améliorer l’état de préparation du pays, y compris la planification GRC, la formation du personnel GRC et la fourniture de l’équipement GRC. </w:t>
            </w:r>
          </w:p>
        </w:tc>
      </w:tr>
      <w:tr w:rsidR="0092444F" w14:paraId="5AAD3157" w14:textId="77777777" w:rsidTr="0092444F">
        <w:tc>
          <w:tcPr>
            <w:tcW w:w="988" w:type="dxa"/>
          </w:tcPr>
          <w:p w14:paraId="555A200D" w14:textId="77777777" w:rsidR="0092444F" w:rsidRDefault="0092444F" w:rsidP="0092444F">
            <w:r>
              <w:t>Népal</w:t>
            </w:r>
          </w:p>
        </w:tc>
        <w:tc>
          <w:tcPr>
            <w:tcW w:w="2268" w:type="dxa"/>
          </w:tcPr>
          <w:p w14:paraId="7D8C728D" w14:textId="77777777" w:rsidR="0092444F" w:rsidRDefault="0092444F" w:rsidP="0092444F">
            <w:r>
              <w:t>48 000 CHF</w:t>
            </w:r>
          </w:p>
        </w:tc>
        <w:tc>
          <w:tcPr>
            <w:tcW w:w="6095" w:type="dxa"/>
          </w:tcPr>
          <w:p w14:paraId="101397A4" w14:textId="77777777" w:rsidR="0092444F" w:rsidRPr="0092444F" w:rsidRDefault="0092444F" w:rsidP="0092444F">
            <w:pPr>
              <w:pStyle w:val="0Textedebase"/>
              <w:spacing w:before="120"/>
            </w:pPr>
            <w:r>
              <w:t xml:space="preserve">Développement d’un programme GRC inclusif pour améliorer l’état de préparation au sein de la Poste du Népal, grâce à la fourniture d’une formation au personnel GRC et à la fourniture de l’équipement GRC, à savoir des véhicules. </w:t>
            </w:r>
          </w:p>
        </w:tc>
      </w:tr>
      <w:tr w:rsidR="0092444F" w14:paraId="314C5D67" w14:textId="77777777" w:rsidTr="0092444F">
        <w:tc>
          <w:tcPr>
            <w:tcW w:w="988" w:type="dxa"/>
          </w:tcPr>
          <w:p w14:paraId="414AAA60" w14:textId="77777777" w:rsidR="0092444F" w:rsidRDefault="0092444F" w:rsidP="0092444F">
            <w:r>
              <w:t>Zambie</w:t>
            </w:r>
          </w:p>
        </w:tc>
        <w:tc>
          <w:tcPr>
            <w:tcW w:w="2268" w:type="dxa"/>
          </w:tcPr>
          <w:p w14:paraId="6877018F" w14:textId="77777777" w:rsidR="0092444F" w:rsidRDefault="0092444F" w:rsidP="0092444F">
            <w:r>
              <w:t>50 000 CHF</w:t>
            </w:r>
          </w:p>
        </w:tc>
        <w:tc>
          <w:tcPr>
            <w:tcW w:w="6095" w:type="dxa"/>
          </w:tcPr>
          <w:p w14:paraId="3883BF3D" w14:textId="77777777" w:rsidR="0092444F" w:rsidRPr="0092444F" w:rsidRDefault="0092444F" w:rsidP="0092444F">
            <w:pPr>
              <w:pStyle w:val="0Textedebase"/>
              <w:spacing w:before="120"/>
            </w:pPr>
            <w:r>
              <w:t>Introduction d’un programme GRC complet pour améliorer l’état de préparation du pays, y compris la planification GRC, la formation du personnel GRC et la fourniture de l’équipement GRC.</w:t>
            </w:r>
          </w:p>
        </w:tc>
      </w:tr>
    </w:tbl>
    <w:p w14:paraId="59A814E1" w14:textId="77777777" w:rsidR="0092444F" w:rsidRDefault="0092444F" w:rsidP="0092444F"/>
    <w:sectPr w:rsidR="00924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F"/>
    <w:rsid w:val="00354D23"/>
    <w:rsid w:val="00380B7E"/>
    <w:rsid w:val="004D20DF"/>
    <w:rsid w:val="00777F6B"/>
    <w:rsid w:val="0079214A"/>
    <w:rsid w:val="0092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740C6"/>
  <w15:chartTrackingRefBased/>
  <w15:docId w15:val="{0B177B1E-B96E-4C39-BD7A-7BCA57D2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extedebase">
    <w:name w:val="0 Texte de base"/>
    <w:basedOn w:val="Normal"/>
    <w:rsid w:val="0092444F"/>
    <w:pPr>
      <w:spacing w:after="0" w:line="240" w:lineRule="atLeast"/>
      <w:jc w:val="both"/>
    </w:pPr>
    <w:rPr>
      <w:rFonts w:ascii="Arial" w:eastAsia="Times New Roman" w:hAnsi="Arial" w:cs="Times New Roman"/>
      <w:sz w:val="20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PEGASE-7-610048</_dlc_DocId>
    <_dlc_DocIdUrl xmlns="b4ec4095-9810-4e60-b964-3161185fe897">
      <Url>https://pegase.upu.int/_layouts/DocIdRedir.aspx?ID=PEGASE-7-610048</Url>
      <Description>PEGASE-7-610048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232D1-E25C-4913-B82B-8E81A8DDE0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FC6673-5177-448B-87C8-589FB0A86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206690-18DB-4294-BE54-E1C967ABCA9B}">
  <ds:schemaRefs>
    <ds:schemaRef ds:uri="b4ec4095-9810-4e60-b964-3161185fe89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058A4C-B307-4D3F-988D-BFE07418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788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 tetsuo</dc:creator>
  <cp:keywords/>
  <dc:description/>
  <cp:lastModifiedBy>Gil Bez</cp:lastModifiedBy>
  <cp:revision>2</cp:revision>
  <dcterms:created xsi:type="dcterms:W3CDTF">2018-08-06T10:08:00Z</dcterms:created>
  <dcterms:modified xsi:type="dcterms:W3CDTF">2018-08-06T10:08:00Z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f6b03023-66eb-4380-9804-b406123091f9</vt:lpwstr>
  </property>
</Properties>
</file>