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E2F" w:rsidRPr="0029369A" w:rsidRDefault="004B5309" w:rsidP="00ED4E2F">
      <w:pPr>
        <w:jc w:val="both"/>
        <w:outlineLvl w:val="0"/>
        <w:rPr>
          <w:b/>
          <w:bCs/>
          <w:snapToGrid w:val="0"/>
          <w:szCs w:val="24"/>
        </w:rPr>
      </w:pPr>
      <w:bookmarkStart w:id="0" w:name="_GoBack"/>
      <w:bookmarkEnd w:id="0"/>
      <w:r>
        <w:rPr>
          <w:b/>
          <w:bCs/>
          <w:szCs w:val="24"/>
        </w:rPr>
        <w:t xml:space="preserve">Programme </w:t>
      </w:r>
      <w:proofErr w:type="spellStart"/>
      <w:r>
        <w:rPr>
          <w:b/>
          <w:bCs/>
          <w:szCs w:val="24"/>
        </w:rPr>
        <w:t>Easy</w:t>
      </w:r>
      <w:proofErr w:type="spellEnd"/>
      <w:r>
        <w:rPr>
          <w:b/>
          <w:bCs/>
          <w:szCs w:val="24"/>
        </w:rPr>
        <w:t xml:space="preserve"> Export</w:t>
      </w:r>
      <w:r w:rsidR="00ED4E2F" w:rsidRPr="00ED4E2F">
        <w:rPr>
          <w:b/>
          <w:bCs/>
          <w:szCs w:val="24"/>
        </w:rPr>
        <w:t xml:space="preserve"> de l’UPU pour les microentreprises et les petites et moyennes entreprises</w:t>
      </w:r>
    </w:p>
    <w:p w:rsidR="00ED4E2F" w:rsidRPr="00ED4E2F" w:rsidRDefault="00ED4E2F" w:rsidP="00ED4E2F">
      <w:pPr>
        <w:jc w:val="both"/>
        <w:outlineLvl w:val="0"/>
        <w:rPr>
          <w:bCs/>
          <w:snapToGrid w:val="0"/>
          <w:szCs w:val="24"/>
        </w:rPr>
      </w:pPr>
    </w:p>
    <w:p w:rsidR="00ED4E2F" w:rsidRPr="00ED4E2F" w:rsidRDefault="00ED4E2F" w:rsidP="00ED4E2F">
      <w:pPr>
        <w:jc w:val="both"/>
        <w:outlineLvl w:val="0"/>
        <w:rPr>
          <w:snapToGrid w:val="0"/>
          <w:szCs w:val="24"/>
          <w:lang w:val="fr-CH"/>
        </w:rPr>
      </w:pPr>
      <w:r w:rsidRPr="00ED4E2F">
        <w:rPr>
          <w:b/>
          <w:snapToGrid w:val="0"/>
          <w:szCs w:val="24"/>
        </w:rPr>
        <w:t>Candidature pour faire partie des pays pilotes</w:t>
      </w:r>
    </w:p>
    <w:p w:rsidR="00ED4E2F" w:rsidRPr="00ED4E2F" w:rsidRDefault="00ED4E2F" w:rsidP="00ED4E2F">
      <w:pPr>
        <w:jc w:val="both"/>
        <w:rPr>
          <w:b/>
          <w:snapToGrid w:val="0"/>
          <w:szCs w:val="24"/>
          <w:lang w:val="fr-CH"/>
        </w:rPr>
      </w:pPr>
    </w:p>
    <w:p w:rsidR="00ED4E2F" w:rsidRPr="0029369A" w:rsidRDefault="00ED4E2F" w:rsidP="003C338C">
      <w:pPr>
        <w:keepNext/>
        <w:keepLines/>
        <w:jc w:val="both"/>
        <w:rPr>
          <w:bCs/>
          <w:snapToGrid w:val="0"/>
          <w:szCs w:val="24"/>
          <w:lang w:val="fr-CH"/>
        </w:rPr>
      </w:pPr>
      <w:r w:rsidRPr="00ED4E2F">
        <w:rPr>
          <w:snapToGrid w:val="0"/>
          <w:szCs w:val="24"/>
        </w:rPr>
        <w:t>Pour que le réseau postal conserve sa pertinence, il doit répondre aux défis rencontrés par les gouverne</w:t>
      </w:r>
      <w:r w:rsidR="00A43A96">
        <w:rPr>
          <w:snapToGrid w:val="0"/>
          <w:szCs w:val="24"/>
        </w:rPr>
        <w:softHyphen/>
      </w:r>
      <w:r w:rsidRPr="00ED4E2F">
        <w:rPr>
          <w:snapToGrid w:val="0"/>
          <w:szCs w:val="24"/>
        </w:rPr>
        <w:t>ments en matière de développement</w:t>
      </w:r>
      <w:r w:rsidR="0029369A">
        <w:rPr>
          <w:snapToGrid w:val="0"/>
          <w:szCs w:val="24"/>
        </w:rPr>
        <w:t>,</w:t>
      </w:r>
      <w:r w:rsidRPr="00ED4E2F">
        <w:rPr>
          <w:snapToGrid w:val="0"/>
          <w:szCs w:val="24"/>
        </w:rPr>
        <w:t xml:space="preserve"> </w:t>
      </w:r>
      <w:r w:rsidR="0029369A" w:rsidRPr="00ED4E2F">
        <w:rPr>
          <w:snapToGrid w:val="0"/>
          <w:szCs w:val="24"/>
        </w:rPr>
        <w:t>d’une part</w:t>
      </w:r>
      <w:r w:rsidR="0029369A">
        <w:rPr>
          <w:snapToGrid w:val="0"/>
          <w:szCs w:val="24"/>
        </w:rPr>
        <w:t>,</w:t>
      </w:r>
      <w:r w:rsidR="0029369A" w:rsidRPr="00ED4E2F">
        <w:rPr>
          <w:snapToGrid w:val="0"/>
          <w:szCs w:val="24"/>
        </w:rPr>
        <w:t xml:space="preserve"> </w:t>
      </w:r>
      <w:r w:rsidRPr="00ED4E2F">
        <w:rPr>
          <w:snapToGrid w:val="0"/>
          <w:szCs w:val="24"/>
        </w:rPr>
        <w:t xml:space="preserve">et incarner le partenaire </w:t>
      </w:r>
      <w:r w:rsidR="0029369A">
        <w:rPr>
          <w:snapToGrid w:val="0"/>
          <w:szCs w:val="24"/>
        </w:rPr>
        <w:t>commercial fiable et disponible</w:t>
      </w:r>
      <w:r w:rsidRPr="00ED4E2F">
        <w:rPr>
          <w:snapToGrid w:val="0"/>
          <w:szCs w:val="24"/>
        </w:rPr>
        <w:t xml:space="preserve"> proposant des so</w:t>
      </w:r>
      <w:r w:rsidR="0029369A">
        <w:rPr>
          <w:snapToGrid w:val="0"/>
          <w:szCs w:val="24"/>
        </w:rPr>
        <w:t>lutions abordables et efficaces</w:t>
      </w:r>
      <w:r w:rsidRPr="00ED4E2F">
        <w:rPr>
          <w:snapToGrid w:val="0"/>
          <w:szCs w:val="24"/>
        </w:rPr>
        <w:t xml:space="preserve"> dont les </w:t>
      </w:r>
      <w:r w:rsidR="0029369A">
        <w:rPr>
          <w:snapToGrid w:val="0"/>
          <w:szCs w:val="24"/>
        </w:rPr>
        <w:t>microentreprises et les petites et moyennes entre</w:t>
      </w:r>
      <w:r w:rsidR="00A43A96">
        <w:rPr>
          <w:snapToGrid w:val="0"/>
          <w:szCs w:val="24"/>
        </w:rPr>
        <w:softHyphen/>
      </w:r>
      <w:r w:rsidR="0029369A">
        <w:rPr>
          <w:snapToGrid w:val="0"/>
          <w:szCs w:val="24"/>
        </w:rPr>
        <w:t>prises (PME)</w:t>
      </w:r>
      <w:r w:rsidRPr="00ED4E2F">
        <w:rPr>
          <w:snapToGrid w:val="0"/>
          <w:szCs w:val="24"/>
        </w:rPr>
        <w:t xml:space="preserve"> ont besoin</w:t>
      </w:r>
      <w:r w:rsidR="0029369A">
        <w:rPr>
          <w:snapToGrid w:val="0"/>
          <w:szCs w:val="24"/>
        </w:rPr>
        <w:t>, d’autre part</w:t>
      </w:r>
      <w:r w:rsidRPr="00ED4E2F">
        <w:rPr>
          <w:snapToGrid w:val="0"/>
          <w:szCs w:val="24"/>
        </w:rPr>
        <w:t>.</w:t>
      </w:r>
      <w:r w:rsidRPr="00ED4E2F">
        <w:rPr>
          <w:snapToGrid w:val="0"/>
          <w:szCs w:val="24"/>
          <w:lang w:val="fr-CH"/>
        </w:rPr>
        <w:t xml:space="preserve"> </w:t>
      </w:r>
      <w:r w:rsidRPr="00ED4E2F">
        <w:rPr>
          <w:snapToGrid w:val="0"/>
          <w:szCs w:val="24"/>
        </w:rPr>
        <w:t>En facil</w:t>
      </w:r>
      <w:r w:rsidR="0029369A">
        <w:rPr>
          <w:snapToGrid w:val="0"/>
          <w:szCs w:val="24"/>
        </w:rPr>
        <w:t>itant les échanges internationaux</w:t>
      </w:r>
      <w:r w:rsidRPr="00ED4E2F">
        <w:rPr>
          <w:snapToGrid w:val="0"/>
          <w:szCs w:val="24"/>
        </w:rPr>
        <w:t xml:space="preserve"> et le commerce électronique pour les </w:t>
      </w:r>
      <w:r w:rsidR="0029369A">
        <w:rPr>
          <w:snapToGrid w:val="0"/>
          <w:szCs w:val="24"/>
        </w:rPr>
        <w:t>microentreprises et les PME</w:t>
      </w:r>
      <w:r w:rsidRPr="00ED4E2F">
        <w:rPr>
          <w:snapToGrid w:val="0"/>
          <w:szCs w:val="24"/>
        </w:rPr>
        <w:t xml:space="preserve"> grâce aux services postaux, les opérateurs désignés contribueront à la création de richesse et d’emplois, à la réduction de la pauvreté, au développement économique et à l'inclu</w:t>
      </w:r>
      <w:r w:rsidR="00A43A96">
        <w:rPr>
          <w:snapToGrid w:val="0"/>
          <w:szCs w:val="24"/>
        </w:rPr>
        <w:softHyphen/>
      </w:r>
      <w:r w:rsidRPr="00ED4E2F">
        <w:rPr>
          <w:snapToGrid w:val="0"/>
          <w:szCs w:val="24"/>
        </w:rPr>
        <w:t>sion sociale.</w:t>
      </w:r>
      <w:r w:rsidRPr="00ED4E2F">
        <w:rPr>
          <w:snapToGrid w:val="0"/>
          <w:szCs w:val="24"/>
          <w:lang w:val="fr-CH"/>
        </w:rPr>
        <w:t xml:space="preserve"> </w:t>
      </w:r>
      <w:r w:rsidRPr="00ED4E2F">
        <w:rPr>
          <w:snapToGrid w:val="0"/>
          <w:szCs w:val="24"/>
        </w:rPr>
        <w:t xml:space="preserve">Les projets mis en œuvre dans le cadre de ce programme constitueront également un appui au développement d’interfaces et de liaisons appropriées avec les douanes et les réseaux de paiement, ce qui permettra de simplifier le processus d'importation et d’exportation, de réduire les frais administratifs élevés, de simplifier la logistique et de renforcer la capacité du réseau postal à stimuler la croissance du marché des </w:t>
      </w:r>
      <w:r w:rsidR="0029369A">
        <w:rPr>
          <w:snapToGrid w:val="0"/>
          <w:szCs w:val="24"/>
        </w:rPr>
        <w:t xml:space="preserve">microentreprises et </w:t>
      </w:r>
      <w:r w:rsidR="003C338C">
        <w:rPr>
          <w:snapToGrid w:val="0"/>
          <w:szCs w:val="24"/>
        </w:rPr>
        <w:t>d</w:t>
      </w:r>
      <w:r w:rsidR="0029369A">
        <w:rPr>
          <w:snapToGrid w:val="0"/>
          <w:szCs w:val="24"/>
        </w:rPr>
        <w:t>es PME</w:t>
      </w:r>
      <w:r w:rsidRPr="00ED4E2F">
        <w:rPr>
          <w:snapToGrid w:val="0"/>
          <w:szCs w:val="24"/>
        </w:rPr>
        <w:t>.</w:t>
      </w:r>
    </w:p>
    <w:p w:rsidR="00ED4E2F" w:rsidRPr="0029369A" w:rsidRDefault="00ED4E2F" w:rsidP="00ED4E2F">
      <w:pPr>
        <w:jc w:val="both"/>
        <w:rPr>
          <w:bCs/>
          <w:snapToGrid w:val="0"/>
          <w:szCs w:val="24"/>
          <w:lang w:val="fr-CH"/>
        </w:rPr>
      </w:pPr>
    </w:p>
    <w:p w:rsidR="0029369A" w:rsidRPr="0029369A" w:rsidRDefault="0029369A" w:rsidP="0029369A">
      <w:pPr>
        <w:spacing w:before="40" w:after="40"/>
        <w:rPr>
          <w:rFonts w:asciiTheme="minorBidi" w:eastAsia="SimSun" w:hAnsiTheme="minorBidi" w:cstheme="minorBidi"/>
          <w:snapToGrid w:val="0"/>
          <w:lang w:val="fr-CH"/>
        </w:rPr>
      </w:pPr>
      <w:r w:rsidRPr="0029369A">
        <w:rPr>
          <w:rFonts w:asciiTheme="minorBidi" w:hAnsiTheme="minorBidi" w:cstheme="minorBidi"/>
          <w:snapToGrid w:val="0"/>
        </w:rPr>
        <w:t>Durée du projet pilote</w:t>
      </w:r>
      <w:r>
        <w:rPr>
          <w:rFonts w:asciiTheme="minorBidi" w:hAnsiTheme="minorBidi" w:cstheme="minorBidi"/>
          <w:snapToGrid w:val="0"/>
        </w:rPr>
        <w:t xml:space="preserve">: </w:t>
      </w:r>
      <w:r>
        <w:rPr>
          <w:rFonts w:asciiTheme="minorBidi" w:hAnsiTheme="minorBidi" w:cstheme="minorBidi"/>
          <w:snapToGrid w:val="0"/>
          <w:szCs w:val="24"/>
          <w:lang w:val="fr-CH"/>
        </w:rPr>
        <w:t>2015/2016 (e</w:t>
      </w:r>
      <w:r w:rsidRPr="0029369A">
        <w:rPr>
          <w:rFonts w:asciiTheme="minorBidi" w:hAnsiTheme="minorBidi" w:cstheme="minorBidi"/>
          <w:snapToGrid w:val="0"/>
          <w:szCs w:val="24"/>
        </w:rPr>
        <w:t>n fonction des fonds disponibles</w:t>
      </w:r>
      <w:r>
        <w:rPr>
          <w:rFonts w:asciiTheme="minorBidi" w:hAnsiTheme="minorBidi" w:cstheme="minorBidi"/>
          <w:snapToGrid w:val="0"/>
          <w:szCs w:val="24"/>
        </w:rPr>
        <w:t>).</w:t>
      </w:r>
    </w:p>
    <w:p w:rsidR="0029369A" w:rsidRPr="0029369A" w:rsidRDefault="0029369A" w:rsidP="0029369A">
      <w:pPr>
        <w:jc w:val="both"/>
        <w:rPr>
          <w:rFonts w:asciiTheme="minorBidi" w:hAnsiTheme="minorBidi" w:cstheme="minorBidi"/>
          <w:bCs/>
          <w:snapToGrid w:val="0"/>
          <w:lang w:val="fr-CH"/>
        </w:rPr>
      </w:pPr>
    </w:p>
    <w:p w:rsidR="0029369A" w:rsidRPr="0029369A" w:rsidRDefault="0029369A" w:rsidP="0029369A">
      <w:pPr>
        <w:jc w:val="both"/>
        <w:rPr>
          <w:rFonts w:asciiTheme="minorBidi" w:hAnsiTheme="minorBidi" w:cstheme="minorBidi"/>
          <w:bCs/>
          <w:snapToGrid w:val="0"/>
          <w:lang w:val="fr-CH"/>
        </w:rPr>
      </w:pPr>
      <w:r w:rsidRPr="0029369A">
        <w:rPr>
          <w:rFonts w:asciiTheme="minorBidi" w:hAnsiTheme="minorBidi" w:cstheme="minorBidi"/>
          <w:bCs/>
          <w:snapToGrid w:val="0"/>
        </w:rPr>
        <w:t>Coût de mise en œuvre par pays</w:t>
      </w:r>
      <w:r>
        <w:rPr>
          <w:rFonts w:asciiTheme="minorBidi" w:hAnsiTheme="minorBidi" w:cstheme="minorBidi"/>
          <w:bCs/>
          <w:snapToGrid w:val="0"/>
        </w:rPr>
        <w:t xml:space="preserve">: </w:t>
      </w:r>
      <w:r>
        <w:rPr>
          <w:rFonts w:asciiTheme="minorBidi" w:hAnsiTheme="minorBidi" w:cstheme="minorBidi"/>
          <w:snapToGrid w:val="0"/>
          <w:szCs w:val="24"/>
        </w:rPr>
        <w:t>e</w:t>
      </w:r>
      <w:r w:rsidR="0011357F">
        <w:rPr>
          <w:rFonts w:asciiTheme="minorBidi" w:hAnsiTheme="minorBidi" w:cstheme="minorBidi"/>
          <w:snapToGrid w:val="0"/>
          <w:szCs w:val="24"/>
        </w:rPr>
        <w:t xml:space="preserve">ntre 200 </w:t>
      </w:r>
      <w:r w:rsidRPr="0029369A">
        <w:rPr>
          <w:rFonts w:asciiTheme="minorBidi" w:hAnsiTheme="minorBidi" w:cstheme="minorBidi"/>
          <w:snapToGrid w:val="0"/>
          <w:szCs w:val="24"/>
        </w:rPr>
        <w:t xml:space="preserve">000 </w:t>
      </w:r>
      <w:r w:rsidR="0011357F">
        <w:rPr>
          <w:rFonts w:asciiTheme="minorBidi" w:hAnsiTheme="minorBidi" w:cstheme="minorBidi"/>
          <w:snapToGrid w:val="0"/>
          <w:szCs w:val="24"/>
        </w:rPr>
        <w:t xml:space="preserve">et 350 </w:t>
      </w:r>
      <w:r w:rsidRPr="0029369A">
        <w:rPr>
          <w:rFonts w:asciiTheme="minorBidi" w:hAnsiTheme="minorBidi" w:cstheme="minorBidi"/>
          <w:snapToGrid w:val="0"/>
          <w:szCs w:val="24"/>
        </w:rPr>
        <w:t>000 CHF</w:t>
      </w:r>
      <w:r>
        <w:rPr>
          <w:rFonts w:asciiTheme="minorBidi" w:hAnsiTheme="minorBidi" w:cstheme="minorBidi"/>
          <w:snapToGrid w:val="0"/>
          <w:szCs w:val="24"/>
        </w:rPr>
        <w:t>.</w:t>
      </w:r>
    </w:p>
    <w:p w:rsidR="0029369A" w:rsidRDefault="0029369A" w:rsidP="00ED4E2F">
      <w:pPr>
        <w:jc w:val="both"/>
        <w:rPr>
          <w:b/>
          <w:snapToGrid w:val="0"/>
          <w:szCs w:val="24"/>
          <w:lang w:val="fr-CH"/>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4"/>
      </w:tblGrid>
      <w:tr w:rsidR="00ED4E2F" w:rsidRPr="00ED4E2F" w:rsidTr="0029369A">
        <w:tc>
          <w:tcPr>
            <w:tcW w:w="5000" w:type="pct"/>
          </w:tcPr>
          <w:p w:rsidR="00ED4E2F" w:rsidRPr="00ED4E2F" w:rsidRDefault="0029369A" w:rsidP="0097111E">
            <w:pPr>
              <w:numPr>
                <w:ilvl w:val="0"/>
                <w:numId w:val="19"/>
              </w:numPr>
              <w:tabs>
                <w:tab w:val="num" w:pos="567"/>
                <w:tab w:val="right" w:leader="underscore" w:pos="9532"/>
              </w:tabs>
              <w:spacing w:before="120"/>
              <w:ind w:left="567" w:hanging="567"/>
              <w:jc w:val="both"/>
              <w:rPr>
                <w:snapToGrid w:val="0"/>
                <w:szCs w:val="24"/>
                <w:lang w:val="en-GB"/>
              </w:rPr>
            </w:pPr>
            <w:r>
              <w:rPr>
                <w:snapToGrid w:val="0"/>
                <w:szCs w:val="24"/>
              </w:rPr>
              <w:t>Pays</w:t>
            </w:r>
            <w:r w:rsidR="00C231E0">
              <w:rPr>
                <w:snapToGrid w:val="0"/>
                <w:szCs w:val="24"/>
              </w:rPr>
              <w:t>:</w:t>
            </w:r>
            <w:r>
              <w:rPr>
                <w:snapToGrid w:val="0"/>
                <w:szCs w:val="24"/>
              </w:rPr>
              <w:t xml:space="preserve"> </w:t>
            </w:r>
            <w:r>
              <w:rPr>
                <w:snapToGrid w:val="0"/>
                <w:szCs w:val="24"/>
              </w:rPr>
              <w:tab/>
            </w:r>
          </w:p>
          <w:p w:rsidR="00ED4E2F" w:rsidRPr="00ED4E2F" w:rsidRDefault="00ED4E2F" w:rsidP="0029369A">
            <w:pPr>
              <w:jc w:val="both"/>
              <w:rPr>
                <w:snapToGrid w:val="0"/>
                <w:szCs w:val="24"/>
                <w:lang w:val="en-GB"/>
              </w:rPr>
            </w:pPr>
          </w:p>
          <w:p w:rsidR="00ED4E2F" w:rsidRPr="00ED4E2F" w:rsidRDefault="00ED4E2F" w:rsidP="0097111E">
            <w:pPr>
              <w:tabs>
                <w:tab w:val="left" w:pos="553"/>
                <w:tab w:val="right" w:leader="underscore" w:pos="9532"/>
              </w:tabs>
              <w:spacing w:after="120"/>
              <w:jc w:val="both"/>
              <w:rPr>
                <w:snapToGrid w:val="0"/>
                <w:szCs w:val="24"/>
                <w:lang w:val="en-GB"/>
              </w:rPr>
            </w:pPr>
            <w:r w:rsidRPr="00ED4E2F">
              <w:rPr>
                <w:snapToGrid w:val="0"/>
                <w:szCs w:val="24"/>
                <w:lang w:val="en-GB"/>
              </w:rPr>
              <w:t>2.0</w:t>
            </w:r>
            <w:r w:rsidRPr="00ED4E2F">
              <w:rPr>
                <w:snapToGrid w:val="0"/>
                <w:szCs w:val="24"/>
                <w:lang w:val="en-GB"/>
              </w:rPr>
              <w:tab/>
            </w:r>
            <w:r w:rsidRPr="00ED4E2F">
              <w:rPr>
                <w:snapToGrid w:val="0"/>
                <w:szCs w:val="24"/>
              </w:rPr>
              <w:t>Opérateur désig</w:t>
            </w:r>
            <w:r w:rsidR="0029369A">
              <w:rPr>
                <w:snapToGrid w:val="0"/>
                <w:szCs w:val="24"/>
              </w:rPr>
              <w:t>né</w:t>
            </w:r>
            <w:r w:rsidR="00C231E0">
              <w:rPr>
                <w:snapToGrid w:val="0"/>
                <w:szCs w:val="24"/>
              </w:rPr>
              <w:t>:</w:t>
            </w:r>
            <w:r w:rsidR="0029369A">
              <w:rPr>
                <w:snapToGrid w:val="0"/>
                <w:szCs w:val="24"/>
              </w:rPr>
              <w:t xml:space="preserve"> </w:t>
            </w:r>
            <w:r w:rsidR="0029369A">
              <w:rPr>
                <w:snapToGrid w:val="0"/>
                <w:szCs w:val="24"/>
              </w:rPr>
              <w:tab/>
            </w:r>
          </w:p>
        </w:tc>
      </w:tr>
    </w:tbl>
    <w:p w:rsidR="00ED4E2F" w:rsidRPr="00ED4E2F" w:rsidRDefault="00ED4E2F" w:rsidP="00ED4E2F">
      <w:pPr>
        <w:rPr>
          <w:snapToGrid w:val="0"/>
          <w:szCs w:val="24"/>
          <w:lang w:val="en-GB"/>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4"/>
      </w:tblGrid>
      <w:tr w:rsidR="00ED4E2F" w:rsidRPr="00ED4E2F" w:rsidTr="00C231E0">
        <w:tc>
          <w:tcPr>
            <w:tcW w:w="5000" w:type="pct"/>
          </w:tcPr>
          <w:p w:rsidR="00ED4E2F" w:rsidRPr="00ED4E2F" w:rsidRDefault="00ED4E2F" w:rsidP="00C231E0">
            <w:pPr>
              <w:tabs>
                <w:tab w:val="left" w:pos="552"/>
              </w:tabs>
              <w:spacing w:before="120"/>
              <w:rPr>
                <w:snapToGrid w:val="0"/>
                <w:szCs w:val="24"/>
                <w:lang w:val="fr-CH"/>
              </w:rPr>
            </w:pPr>
            <w:r w:rsidRPr="00ED4E2F">
              <w:rPr>
                <w:snapToGrid w:val="0"/>
                <w:szCs w:val="24"/>
                <w:lang w:val="fr-CH"/>
              </w:rPr>
              <w:t>3.0</w:t>
            </w:r>
            <w:r w:rsidRPr="00ED4E2F">
              <w:rPr>
                <w:snapToGrid w:val="0"/>
                <w:szCs w:val="24"/>
                <w:lang w:val="fr-CH"/>
              </w:rPr>
              <w:tab/>
            </w:r>
            <w:r w:rsidRPr="003C338C">
              <w:rPr>
                <w:bCs/>
                <w:snapToGrid w:val="0"/>
                <w:szCs w:val="24"/>
              </w:rPr>
              <w:t>Personne responsable</w:t>
            </w:r>
          </w:p>
          <w:p w:rsidR="00C231E0" w:rsidRDefault="00C231E0" w:rsidP="0029369A">
            <w:pPr>
              <w:tabs>
                <w:tab w:val="left" w:pos="552"/>
              </w:tabs>
              <w:rPr>
                <w:snapToGrid w:val="0"/>
                <w:szCs w:val="24"/>
              </w:rPr>
            </w:pPr>
          </w:p>
          <w:p w:rsidR="00ED4E2F" w:rsidRPr="00ED4E2F" w:rsidRDefault="00ED4E2F" w:rsidP="003C338C">
            <w:pPr>
              <w:tabs>
                <w:tab w:val="left" w:pos="552"/>
              </w:tabs>
              <w:rPr>
                <w:snapToGrid w:val="0"/>
                <w:szCs w:val="24"/>
                <w:lang w:val="fr-CH"/>
              </w:rPr>
            </w:pPr>
            <w:r w:rsidRPr="00ED4E2F">
              <w:rPr>
                <w:snapToGrid w:val="0"/>
                <w:szCs w:val="24"/>
              </w:rPr>
              <w:t xml:space="preserve">Qui est la personne à contacter dans votre organisation concernant les questions relatives à ce programme ou à la facilitation du commerce pour les </w:t>
            </w:r>
            <w:r w:rsidR="003C338C">
              <w:rPr>
                <w:snapToGrid w:val="0"/>
                <w:szCs w:val="24"/>
              </w:rPr>
              <w:t>microentreprises et les PME</w:t>
            </w:r>
            <w:r w:rsidRPr="00ED4E2F">
              <w:rPr>
                <w:snapToGrid w:val="0"/>
                <w:szCs w:val="24"/>
              </w:rPr>
              <w:t xml:space="preserve"> grâce au réseau postal?</w:t>
            </w:r>
          </w:p>
          <w:p w:rsidR="00ED4E2F" w:rsidRPr="00ED4E2F" w:rsidRDefault="00ED4E2F" w:rsidP="0029369A">
            <w:pPr>
              <w:tabs>
                <w:tab w:val="left" w:pos="552"/>
              </w:tabs>
              <w:rPr>
                <w:snapToGrid w:val="0"/>
                <w:szCs w:val="24"/>
                <w:lang w:val="fr-CH"/>
              </w:rPr>
            </w:pPr>
          </w:p>
          <w:p w:rsidR="00ED4E2F" w:rsidRPr="00ED4E2F" w:rsidRDefault="00C231E0" w:rsidP="0097111E">
            <w:pPr>
              <w:tabs>
                <w:tab w:val="left" w:pos="564"/>
                <w:tab w:val="right" w:leader="underscore" w:pos="9532"/>
              </w:tabs>
              <w:jc w:val="both"/>
              <w:rPr>
                <w:snapToGrid w:val="0"/>
                <w:szCs w:val="24"/>
                <w:lang w:val="fr-CH"/>
              </w:rPr>
            </w:pPr>
            <w:r>
              <w:rPr>
                <w:snapToGrid w:val="0"/>
                <w:szCs w:val="24"/>
              </w:rPr>
              <w:t xml:space="preserve">Nom et prénom: </w:t>
            </w:r>
            <w:r>
              <w:rPr>
                <w:snapToGrid w:val="0"/>
                <w:szCs w:val="24"/>
              </w:rPr>
              <w:tab/>
            </w:r>
          </w:p>
          <w:p w:rsidR="00ED4E2F" w:rsidRPr="00ED4E2F" w:rsidRDefault="00ED4E2F" w:rsidP="0029369A">
            <w:pPr>
              <w:tabs>
                <w:tab w:val="left" w:pos="564"/>
              </w:tabs>
              <w:jc w:val="both"/>
              <w:rPr>
                <w:snapToGrid w:val="0"/>
                <w:szCs w:val="24"/>
                <w:lang w:val="fr-CH"/>
              </w:rPr>
            </w:pPr>
          </w:p>
          <w:p w:rsidR="00ED4E2F" w:rsidRPr="00ED4E2F" w:rsidRDefault="00C231E0" w:rsidP="0097111E">
            <w:pPr>
              <w:tabs>
                <w:tab w:val="left" w:pos="564"/>
                <w:tab w:val="right" w:leader="underscore" w:pos="9532"/>
              </w:tabs>
              <w:jc w:val="both"/>
              <w:rPr>
                <w:snapToGrid w:val="0"/>
                <w:szCs w:val="24"/>
                <w:lang w:val="fr-CH"/>
              </w:rPr>
            </w:pPr>
            <w:r>
              <w:rPr>
                <w:snapToGrid w:val="0"/>
                <w:szCs w:val="24"/>
                <w:lang w:val="fr-CH"/>
              </w:rPr>
              <w:t>Fonction:</w:t>
            </w:r>
            <w:r>
              <w:rPr>
                <w:noProof/>
                <w:snapToGrid w:val="0"/>
                <w:szCs w:val="24"/>
                <w:lang w:val="fr-CH"/>
              </w:rPr>
              <w:t xml:space="preserve"> </w:t>
            </w:r>
            <w:r>
              <w:rPr>
                <w:noProof/>
                <w:snapToGrid w:val="0"/>
                <w:szCs w:val="24"/>
                <w:lang w:val="fr-CH"/>
              </w:rPr>
              <w:tab/>
            </w:r>
          </w:p>
          <w:p w:rsidR="00ED4E2F" w:rsidRPr="00ED4E2F" w:rsidRDefault="00ED4E2F" w:rsidP="0029369A">
            <w:pPr>
              <w:tabs>
                <w:tab w:val="left" w:pos="564"/>
              </w:tabs>
              <w:jc w:val="both"/>
              <w:rPr>
                <w:snapToGrid w:val="0"/>
                <w:szCs w:val="24"/>
                <w:lang w:val="fr-CH"/>
              </w:rPr>
            </w:pPr>
          </w:p>
          <w:p w:rsidR="00ED4E2F" w:rsidRPr="00ED4E2F" w:rsidRDefault="00ED4E2F" w:rsidP="0097111E">
            <w:pPr>
              <w:tabs>
                <w:tab w:val="left" w:pos="564"/>
                <w:tab w:val="right" w:leader="underscore" w:pos="9532"/>
              </w:tabs>
              <w:jc w:val="both"/>
              <w:rPr>
                <w:snapToGrid w:val="0"/>
                <w:szCs w:val="24"/>
                <w:lang w:val="fr-CH"/>
              </w:rPr>
            </w:pPr>
            <w:r w:rsidRPr="00ED4E2F">
              <w:rPr>
                <w:snapToGrid w:val="0"/>
                <w:szCs w:val="24"/>
                <w:lang w:val="fr-CH"/>
              </w:rPr>
              <w:t>Unité</w:t>
            </w:r>
            <w:r w:rsidRPr="00ED4E2F">
              <w:rPr>
                <w:noProof/>
                <w:snapToGrid w:val="0"/>
                <w:szCs w:val="24"/>
                <w:lang w:val="fr-CH"/>
              </w:rPr>
              <w:t xml:space="preserve"> ou </w:t>
            </w:r>
            <w:r w:rsidRPr="0097111E">
              <w:rPr>
                <w:snapToGrid w:val="0"/>
                <w:szCs w:val="24"/>
              </w:rPr>
              <w:t>départemen</w:t>
            </w:r>
            <w:r w:rsidR="00C231E0" w:rsidRPr="0097111E">
              <w:rPr>
                <w:snapToGrid w:val="0"/>
                <w:szCs w:val="24"/>
              </w:rPr>
              <w:t>t</w:t>
            </w:r>
            <w:r w:rsidR="00C231E0">
              <w:rPr>
                <w:noProof/>
                <w:snapToGrid w:val="0"/>
                <w:szCs w:val="24"/>
                <w:lang w:val="fr-CH"/>
              </w:rPr>
              <w:t xml:space="preserve">: </w:t>
            </w:r>
            <w:r w:rsidR="00C231E0">
              <w:rPr>
                <w:noProof/>
                <w:snapToGrid w:val="0"/>
                <w:szCs w:val="24"/>
                <w:lang w:val="fr-CH"/>
              </w:rPr>
              <w:tab/>
            </w:r>
          </w:p>
          <w:p w:rsidR="00ED4E2F" w:rsidRPr="00ED4E2F" w:rsidRDefault="00ED4E2F" w:rsidP="0029369A">
            <w:pPr>
              <w:tabs>
                <w:tab w:val="left" w:pos="564"/>
              </w:tabs>
              <w:jc w:val="both"/>
              <w:rPr>
                <w:snapToGrid w:val="0"/>
                <w:szCs w:val="24"/>
                <w:lang w:val="fr-CH"/>
              </w:rPr>
            </w:pPr>
          </w:p>
          <w:p w:rsidR="00ED4E2F" w:rsidRPr="00ED4E2F" w:rsidRDefault="00C231E0" w:rsidP="0097111E">
            <w:pPr>
              <w:tabs>
                <w:tab w:val="left" w:pos="564"/>
                <w:tab w:val="right" w:leader="underscore" w:pos="9532"/>
              </w:tabs>
              <w:jc w:val="both"/>
              <w:rPr>
                <w:snapToGrid w:val="0"/>
                <w:szCs w:val="24"/>
                <w:lang w:val="fr-CH"/>
              </w:rPr>
            </w:pPr>
            <w:r>
              <w:rPr>
                <w:snapToGrid w:val="0"/>
                <w:szCs w:val="24"/>
                <w:lang w:val="fr-CH"/>
              </w:rPr>
              <w:t>Téléphone:</w:t>
            </w:r>
            <w:r>
              <w:rPr>
                <w:noProof/>
                <w:snapToGrid w:val="0"/>
                <w:szCs w:val="24"/>
                <w:lang w:val="fr-CH"/>
              </w:rPr>
              <w:t xml:space="preserve"> </w:t>
            </w:r>
            <w:r>
              <w:rPr>
                <w:noProof/>
                <w:snapToGrid w:val="0"/>
                <w:szCs w:val="24"/>
                <w:lang w:val="fr-CH"/>
              </w:rPr>
              <w:tab/>
            </w:r>
          </w:p>
          <w:p w:rsidR="00ED4E2F" w:rsidRPr="00ED4E2F" w:rsidRDefault="00ED4E2F" w:rsidP="0029369A">
            <w:pPr>
              <w:tabs>
                <w:tab w:val="left" w:pos="564"/>
              </w:tabs>
              <w:jc w:val="both"/>
              <w:rPr>
                <w:snapToGrid w:val="0"/>
                <w:szCs w:val="24"/>
                <w:lang w:val="fr-CH"/>
              </w:rPr>
            </w:pPr>
          </w:p>
          <w:p w:rsidR="00ED4E2F" w:rsidRPr="00ED4E2F" w:rsidRDefault="003C338C" w:rsidP="0097111E">
            <w:pPr>
              <w:tabs>
                <w:tab w:val="left" w:pos="564"/>
                <w:tab w:val="right" w:leader="underscore" w:pos="9532"/>
              </w:tabs>
              <w:jc w:val="both"/>
              <w:rPr>
                <w:snapToGrid w:val="0"/>
                <w:szCs w:val="24"/>
                <w:lang w:val="fr-CH"/>
              </w:rPr>
            </w:pPr>
            <w:r>
              <w:rPr>
                <w:snapToGrid w:val="0"/>
                <w:szCs w:val="24"/>
                <w:lang w:val="fr-CH"/>
              </w:rPr>
              <w:t>Adresse</w:t>
            </w:r>
            <w:r w:rsidR="00ED4E2F" w:rsidRPr="00ED4E2F">
              <w:rPr>
                <w:noProof/>
                <w:snapToGrid w:val="0"/>
                <w:szCs w:val="24"/>
                <w:lang w:val="fr-CH"/>
              </w:rPr>
              <w:t xml:space="preserve"> </w:t>
            </w:r>
            <w:r w:rsidR="00ED4E2F" w:rsidRPr="0097111E">
              <w:rPr>
                <w:snapToGrid w:val="0"/>
                <w:szCs w:val="24"/>
              </w:rPr>
              <w:t>électronique</w:t>
            </w:r>
            <w:r w:rsidR="00C231E0">
              <w:rPr>
                <w:noProof/>
                <w:snapToGrid w:val="0"/>
                <w:szCs w:val="24"/>
                <w:lang w:val="fr-CH"/>
              </w:rPr>
              <w:t xml:space="preserve">: </w:t>
            </w:r>
            <w:r w:rsidR="00C231E0">
              <w:rPr>
                <w:noProof/>
                <w:snapToGrid w:val="0"/>
                <w:szCs w:val="24"/>
                <w:lang w:val="fr-CH"/>
              </w:rPr>
              <w:tab/>
            </w:r>
          </w:p>
          <w:p w:rsidR="00ED4E2F" w:rsidRPr="00ED4E2F" w:rsidRDefault="00ED4E2F" w:rsidP="0029369A">
            <w:pPr>
              <w:tabs>
                <w:tab w:val="left" w:pos="564"/>
                <w:tab w:val="left" w:pos="2268"/>
              </w:tabs>
              <w:rPr>
                <w:snapToGrid w:val="0"/>
                <w:szCs w:val="24"/>
                <w:lang w:val="fr-CH"/>
              </w:rPr>
            </w:pPr>
          </w:p>
          <w:p w:rsidR="00ED4E2F" w:rsidRPr="00ED4E2F" w:rsidRDefault="00C231E0" w:rsidP="0097111E">
            <w:pPr>
              <w:tabs>
                <w:tab w:val="left" w:pos="564"/>
                <w:tab w:val="right" w:leader="underscore" w:pos="9532"/>
              </w:tabs>
              <w:jc w:val="both"/>
              <w:rPr>
                <w:snapToGrid w:val="0"/>
                <w:szCs w:val="24"/>
                <w:lang w:val="fr-CH"/>
              </w:rPr>
            </w:pPr>
            <w:r>
              <w:rPr>
                <w:snapToGrid w:val="0"/>
                <w:szCs w:val="24"/>
                <w:lang w:val="fr-CH"/>
              </w:rPr>
              <w:t>Télécopie:</w:t>
            </w:r>
            <w:r>
              <w:rPr>
                <w:noProof/>
                <w:snapToGrid w:val="0"/>
                <w:szCs w:val="24"/>
                <w:lang w:val="fr-CH"/>
              </w:rPr>
              <w:t xml:space="preserve"> </w:t>
            </w:r>
            <w:r>
              <w:rPr>
                <w:noProof/>
                <w:snapToGrid w:val="0"/>
                <w:szCs w:val="24"/>
                <w:lang w:val="fr-CH"/>
              </w:rPr>
              <w:tab/>
            </w:r>
          </w:p>
          <w:p w:rsidR="00ED4E2F" w:rsidRPr="00ED4E2F" w:rsidRDefault="00ED4E2F" w:rsidP="0029369A">
            <w:pPr>
              <w:tabs>
                <w:tab w:val="left" w:pos="564"/>
                <w:tab w:val="left" w:pos="2268"/>
              </w:tabs>
              <w:rPr>
                <w:snapToGrid w:val="0"/>
                <w:szCs w:val="24"/>
                <w:lang w:val="fr-CH"/>
              </w:rPr>
            </w:pPr>
          </w:p>
          <w:p w:rsidR="00ED4E2F" w:rsidRPr="00ED4E2F" w:rsidRDefault="00ED4E2F" w:rsidP="0097111E">
            <w:pPr>
              <w:tabs>
                <w:tab w:val="left" w:pos="564"/>
                <w:tab w:val="right" w:leader="underscore" w:pos="9532"/>
              </w:tabs>
              <w:spacing w:after="120"/>
              <w:jc w:val="both"/>
              <w:rPr>
                <w:snapToGrid w:val="0"/>
                <w:szCs w:val="24"/>
                <w:lang w:val="fr-CH"/>
              </w:rPr>
            </w:pPr>
            <w:r w:rsidRPr="00ED4E2F">
              <w:rPr>
                <w:snapToGrid w:val="0"/>
                <w:szCs w:val="24"/>
                <w:lang w:val="fr-CH"/>
              </w:rPr>
              <w:t>Adresse</w:t>
            </w:r>
            <w:r w:rsidRPr="00ED4E2F">
              <w:rPr>
                <w:noProof/>
                <w:snapToGrid w:val="0"/>
                <w:szCs w:val="24"/>
                <w:lang w:val="fr-CH"/>
              </w:rPr>
              <w:t xml:space="preserve"> </w:t>
            </w:r>
            <w:r w:rsidR="00C231E0" w:rsidRPr="0097111E">
              <w:rPr>
                <w:snapToGrid w:val="0"/>
                <w:szCs w:val="24"/>
              </w:rPr>
              <w:t>postale</w:t>
            </w:r>
            <w:r w:rsidR="00C231E0">
              <w:rPr>
                <w:noProof/>
                <w:snapToGrid w:val="0"/>
                <w:szCs w:val="24"/>
                <w:lang w:val="fr-CH"/>
              </w:rPr>
              <w:t xml:space="preserve">: </w:t>
            </w:r>
            <w:r w:rsidR="00C231E0">
              <w:rPr>
                <w:noProof/>
                <w:snapToGrid w:val="0"/>
                <w:szCs w:val="24"/>
                <w:lang w:val="fr-CH"/>
              </w:rPr>
              <w:tab/>
            </w:r>
          </w:p>
        </w:tc>
      </w:tr>
    </w:tbl>
    <w:p w:rsidR="00ED4E2F" w:rsidRPr="00ED4E2F" w:rsidRDefault="00ED4E2F" w:rsidP="00ED4E2F">
      <w:pPr>
        <w:jc w:val="both"/>
        <w:rPr>
          <w:snapToGrid w:val="0"/>
          <w:szCs w:val="24"/>
          <w:lang w:val="fr-CH"/>
        </w:rPr>
      </w:pPr>
    </w:p>
    <w:p w:rsidR="001C6BEC" w:rsidRPr="00ED4E2F" w:rsidRDefault="001C6BEC" w:rsidP="00ED4E2F">
      <w:pPr>
        <w:rPr>
          <w:lang w:val="fr-CH"/>
        </w:rPr>
      </w:pPr>
    </w:p>
    <w:sectPr w:rsidR="001C6BEC" w:rsidRPr="00ED4E2F" w:rsidSect="003118BD">
      <w:headerReference w:type="even" r:id="rId7"/>
      <w:headerReference w:type="default" r:id="rId8"/>
      <w:headerReference w:type="first" r:id="rId9"/>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6A" w:rsidRDefault="0040096A">
      <w:pPr>
        <w:spacing w:after="120"/>
        <w:rPr>
          <w:sz w:val="18"/>
        </w:rPr>
      </w:pPr>
      <w:r>
        <w:rPr>
          <w:sz w:val="18"/>
        </w:rPr>
        <w:t>____________</w:t>
      </w:r>
    </w:p>
  </w:endnote>
  <w:endnote w:type="continuationSeparator" w:id="0">
    <w:p w:rsidR="0040096A" w:rsidRDefault="0040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6A" w:rsidRDefault="0040096A" w:rsidP="009E7ADC">
      <w:pPr>
        <w:rPr>
          <w:sz w:val="18"/>
        </w:rPr>
      </w:pPr>
    </w:p>
  </w:footnote>
  <w:footnote w:type="continuationSeparator" w:id="0">
    <w:p w:rsidR="0040096A" w:rsidRPr="00252BCD" w:rsidRDefault="0040096A" w:rsidP="009E7ADC">
      <w:pPr>
        <w:rPr>
          <w:sz w:val="18"/>
          <w:szCs w:val="18"/>
        </w:rPr>
      </w:pPr>
    </w:p>
  </w:footnote>
  <w:footnote w:type="continuationNotice" w:id="1">
    <w:p w:rsidR="0040096A" w:rsidRPr="00252BCD" w:rsidRDefault="0040096A"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pPr>
      <w:jc w:val="center"/>
    </w:pPr>
    <w:r>
      <w:pgNum/>
    </w:r>
  </w:p>
  <w:p w:rsidR="00527FF5" w:rsidRDefault="00527FF5">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F5" w:rsidRDefault="00527FF5" w:rsidP="00F639BA">
    <w:pPr>
      <w:jc w:val="center"/>
    </w:pPr>
    <w:r>
      <w:pgNum/>
    </w:r>
  </w:p>
  <w:p w:rsidR="00527FF5" w:rsidRDefault="00527FF5"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F87364" w:rsidRPr="001813EE">
      <w:trPr>
        <w:trHeight w:val="1418"/>
      </w:trPr>
      <w:tc>
        <w:tcPr>
          <w:tcW w:w="3119" w:type="dxa"/>
        </w:tcPr>
        <w:p w:rsidR="00F87364" w:rsidRDefault="00C56D48" w:rsidP="00AE0D85">
          <w:pPr>
            <w:pStyle w:val="Header"/>
            <w:spacing w:before="20" w:after="1180"/>
            <w:rPr>
              <w:rFonts w:ascii="45 Helvetica Light" w:hAnsi="45 Helvetica Light"/>
              <w:sz w:val="18"/>
            </w:rPr>
          </w:pPr>
          <w:r>
            <w:rPr>
              <w:rFonts w:ascii="45 Helvetica Light" w:hAnsi="45 Helvetica Light"/>
              <w:noProof/>
              <w:sz w:val="18"/>
              <w:lang w:val="en-GB" w:eastAsia="en-GB"/>
            </w:rPr>
            <w:drawing>
              <wp:inline distT="0" distB="0" distL="0" distR="0">
                <wp:extent cx="1859280" cy="480060"/>
                <wp:effectExtent l="0" t="0" r="7620" b="0"/>
                <wp:docPr id="1" name="Image 1" descr="upu_logotype_black-white_positive_pour_chancelleries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pour_chancelleries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480060"/>
                        </a:xfrm>
                        <a:prstGeom prst="rect">
                          <a:avLst/>
                        </a:prstGeom>
                        <a:noFill/>
                        <a:ln>
                          <a:noFill/>
                        </a:ln>
                      </pic:spPr>
                    </pic:pic>
                  </a:graphicData>
                </a:graphic>
              </wp:inline>
            </w:drawing>
          </w:r>
        </w:p>
      </w:tc>
      <w:tc>
        <w:tcPr>
          <w:tcW w:w="6520" w:type="dxa"/>
        </w:tcPr>
        <w:p w:rsidR="00F87364" w:rsidRDefault="0024331A" w:rsidP="00ED4E2F">
          <w:pPr>
            <w:autoSpaceDE w:val="0"/>
            <w:autoSpaceDN w:val="0"/>
            <w:adjustRightInd w:val="0"/>
            <w:ind w:right="8"/>
            <w:jc w:val="right"/>
            <w:rPr>
              <w:rFonts w:cs="Arial"/>
            </w:rPr>
          </w:pPr>
          <w:r>
            <w:rPr>
              <w:rFonts w:cs="Arial"/>
            </w:rPr>
            <w:t xml:space="preserve">Annexe 2 à la lettre 4465(DDM.PDM)1116 </w:t>
          </w:r>
          <w:r>
            <w:rPr>
              <w:rFonts w:cs="Arial"/>
            </w:rPr>
            <w:br/>
            <w:t>du 15 septembre 2014</w:t>
          </w:r>
          <w:r w:rsidR="00376861" w:rsidRPr="001813EE">
            <w:rPr>
              <w:rFonts w:cs="Arial"/>
            </w:rPr>
            <w:t xml:space="preserve"> </w:t>
          </w:r>
          <w:r w:rsidR="001813EE">
            <w:rPr>
              <w:rFonts w:cs="Arial"/>
            </w:rPr>
            <w:br/>
          </w:r>
        </w:p>
        <w:p w:rsidR="00282FAD" w:rsidRPr="001813EE" w:rsidRDefault="00282FAD" w:rsidP="001567C5">
          <w:pPr>
            <w:autoSpaceDE w:val="0"/>
            <w:autoSpaceDN w:val="0"/>
            <w:adjustRightInd w:val="0"/>
            <w:jc w:val="right"/>
          </w:pPr>
        </w:p>
      </w:tc>
    </w:tr>
  </w:tbl>
  <w:p w:rsidR="003104EA" w:rsidRPr="00376861" w:rsidRDefault="003104EA"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C6E03720"/>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22128C90"/>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5"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6" w15:restartNumberingAfterBreak="0">
    <w:nsid w:val="378935F8"/>
    <w:multiLevelType w:val="multilevel"/>
    <w:tmpl w:val="59D6C460"/>
    <w:lvl w:ilvl="0">
      <w:start w:val="1"/>
      <w:numFmt w:val="decimal"/>
      <w:lvlText w:val="%1.0"/>
      <w:lvlJc w:val="left"/>
      <w:pPr>
        <w:tabs>
          <w:tab w:val="num" w:pos="532"/>
        </w:tabs>
        <w:ind w:left="532" w:hanging="390"/>
      </w:pPr>
      <w:rPr>
        <w:rFonts w:cs="Times New Roman" w:hint="default"/>
      </w:rPr>
    </w:lvl>
    <w:lvl w:ilvl="1">
      <w:start w:val="1"/>
      <w:numFmt w:val="decimal"/>
      <w:lvlText w:val="%1.%2"/>
      <w:lvlJc w:val="left"/>
      <w:pPr>
        <w:tabs>
          <w:tab w:val="num" w:pos="957"/>
        </w:tabs>
        <w:ind w:left="957" w:hanging="39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7"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9"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0"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1"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2"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3"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5"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8"/>
  </w:num>
  <w:num w:numId="2">
    <w:abstractNumId w:val="7"/>
  </w:num>
  <w:num w:numId="3">
    <w:abstractNumId w:val="5"/>
  </w:num>
  <w:num w:numId="4">
    <w:abstractNumId w:val="4"/>
  </w:num>
  <w:num w:numId="5">
    <w:abstractNumId w:val="9"/>
  </w:num>
  <w:num w:numId="6">
    <w:abstractNumId w:val="14"/>
  </w:num>
  <w:num w:numId="7">
    <w:abstractNumId w:val="15"/>
  </w:num>
  <w:num w:numId="8">
    <w:abstractNumId w:val="3"/>
  </w:num>
  <w:num w:numId="9">
    <w:abstractNumId w:val="1"/>
  </w:num>
  <w:num w:numId="10">
    <w:abstractNumId w:val="11"/>
  </w:num>
  <w:num w:numId="11">
    <w:abstractNumId w:val="10"/>
  </w:num>
  <w:num w:numId="12">
    <w:abstractNumId w:val="13"/>
  </w:num>
  <w:num w:numId="13">
    <w:abstractNumId w:val="0"/>
  </w:num>
  <w:num w:numId="14">
    <w:abstractNumId w:val="12"/>
  </w:num>
  <w:num w:numId="15">
    <w:abstractNumId w:val="2"/>
  </w:num>
  <w:num w:numId="16">
    <w:abstractNumId w:val="12"/>
  </w:num>
  <w:num w:numId="17">
    <w:abstractNumId w:val="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C6"/>
    <w:rsid w:val="000021DD"/>
    <w:rsid w:val="00004D2B"/>
    <w:rsid w:val="0002298F"/>
    <w:rsid w:val="00023669"/>
    <w:rsid w:val="000240AC"/>
    <w:rsid w:val="00026EC5"/>
    <w:rsid w:val="000465C9"/>
    <w:rsid w:val="000569F6"/>
    <w:rsid w:val="000B24C3"/>
    <w:rsid w:val="000D1BB1"/>
    <w:rsid w:val="000E0AB2"/>
    <w:rsid w:val="000F0306"/>
    <w:rsid w:val="001006F4"/>
    <w:rsid w:val="00104F21"/>
    <w:rsid w:val="0011269C"/>
    <w:rsid w:val="0011357F"/>
    <w:rsid w:val="00121A6F"/>
    <w:rsid w:val="001567C5"/>
    <w:rsid w:val="00161F92"/>
    <w:rsid w:val="0017006D"/>
    <w:rsid w:val="00172757"/>
    <w:rsid w:val="001813EE"/>
    <w:rsid w:val="00182CE5"/>
    <w:rsid w:val="001A4314"/>
    <w:rsid w:val="001C0707"/>
    <w:rsid w:val="001C6BEC"/>
    <w:rsid w:val="00232DCA"/>
    <w:rsid w:val="0024331A"/>
    <w:rsid w:val="00243A44"/>
    <w:rsid w:val="00252BCD"/>
    <w:rsid w:val="00261EAE"/>
    <w:rsid w:val="0026706D"/>
    <w:rsid w:val="00272937"/>
    <w:rsid w:val="00282124"/>
    <w:rsid w:val="00282FAD"/>
    <w:rsid w:val="0029168C"/>
    <w:rsid w:val="0029369A"/>
    <w:rsid w:val="002960D2"/>
    <w:rsid w:val="002A3142"/>
    <w:rsid w:val="002A663B"/>
    <w:rsid w:val="002B1B7A"/>
    <w:rsid w:val="002B2A67"/>
    <w:rsid w:val="002B66E8"/>
    <w:rsid w:val="002C3576"/>
    <w:rsid w:val="002E35B9"/>
    <w:rsid w:val="002F7773"/>
    <w:rsid w:val="003002DC"/>
    <w:rsid w:val="003104EA"/>
    <w:rsid w:val="003118BD"/>
    <w:rsid w:val="00325076"/>
    <w:rsid w:val="00325132"/>
    <w:rsid w:val="00331C6E"/>
    <w:rsid w:val="003405FB"/>
    <w:rsid w:val="003407BC"/>
    <w:rsid w:val="00342CD6"/>
    <w:rsid w:val="00343FF6"/>
    <w:rsid w:val="0035401F"/>
    <w:rsid w:val="00355163"/>
    <w:rsid w:val="00361DE6"/>
    <w:rsid w:val="00372B67"/>
    <w:rsid w:val="0037420A"/>
    <w:rsid w:val="003750AE"/>
    <w:rsid w:val="00376861"/>
    <w:rsid w:val="003B1F46"/>
    <w:rsid w:val="003C338C"/>
    <w:rsid w:val="003F1D49"/>
    <w:rsid w:val="0040096A"/>
    <w:rsid w:val="00421698"/>
    <w:rsid w:val="00422F57"/>
    <w:rsid w:val="0046077D"/>
    <w:rsid w:val="004611D5"/>
    <w:rsid w:val="00471CE5"/>
    <w:rsid w:val="004A31FB"/>
    <w:rsid w:val="004A6F3C"/>
    <w:rsid w:val="004B5309"/>
    <w:rsid w:val="004C4EBF"/>
    <w:rsid w:val="004C6BEE"/>
    <w:rsid w:val="004D03CA"/>
    <w:rsid w:val="004D221E"/>
    <w:rsid w:val="004D2DA6"/>
    <w:rsid w:val="004E05F3"/>
    <w:rsid w:val="004E1F28"/>
    <w:rsid w:val="004E2B3B"/>
    <w:rsid w:val="004E3F8B"/>
    <w:rsid w:val="004E63E4"/>
    <w:rsid w:val="0051701F"/>
    <w:rsid w:val="00527FF5"/>
    <w:rsid w:val="005345AF"/>
    <w:rsid w:val="00536401"/>
    <w:rsid w:val="00543B44"/>
    <w:rsid w:val="00565476"/>
    <w:rsid w:val="00570EDB"/>
    <w:rsid w:val="005749CB"/>
    <w:rsid w:val="00577828"/>
    <w:rsid w:val="00590BBB"/>
    <w:rsid w:val="005A1FD5"/>
    <w:rsid w:val="005B20C7"/>
    <w:rsid w:val="005B2B56"/>
    <w:rsid w:val="005C2838"/>
    <w:rsid w:val="005D36DD"/>
    <w:rsid w:val="005D36F8"/>
    <w:rsid w:val="005D42D7"/>
    <w:rsid w:val="005D7F27"/>
    <w:rsid w:val="005E5DC2"/>
    <w:rsid w:val="005F0892"/>
    <w:rsid w:val="005F4A1C"/>
    <w:rsid w:val="00637585"/>
    <w:rsid w:val="00643F80"/>
    <w:rsid w:val="00653717"/>
    <w:rsid w:val="00653FFD"/>
    <w:rsid w:val="00654B91"/>
    <w:rsid w:val="00656A8B"/>
    <w:rsid w:val="006724B1"/>
    <w:rsid w:val="006A600A"/>
    <w:rsid w:val="006A6DC6"/>
    <w:rsid w:val="006A79AB"/>
    <w:rsid w:val="006B1882"/>
    <w:rsid w:val="006C019C"/>
    <w:rsid w:val="006C47EF"/>
    <w:rsid w:val="006D5D8D"/>
    <w:rsid w:val="006E36B1"/>
    <w:rsid w:val="00717D08"/>
    <w:rsid w:val="00723D0A"/>
    <w:rsid w:val="007349C0"/>
    <w:rsid w:val="00756C4A"/>
    <w:rsid w:val="00757BB9"/>
    <w:rsid w:val="00761DEC"/>
    <w:rsid w:val="0076291C"/>
    <w:rsid w:val="00765B70"/>
    <w:rsid w:val="0077420D"/>
    <w:rsid w:val="00780CBD"/>
    <w:rsid w:val="00783C7C"/>
    <w:rsid w:val="007A2839"/>
    <w:rsid w:val="007B6036"/>
    <w:rsid w:val="007C679A"/>
    <w:rsid w:val="007D07CD"/>
    <w:rsid w:val="007D2933"/>
    <w:rsid w:val="007D6956"/>
    <w:rsid w:val="007E0A42"/>
    <w:rsid w:val="007E6319"/>
    <w:rsid w:val="007F6E68"/>
    <w:rsid w:val="00836352"/>
    <w:rsid w:val="00843281"/>
    <w:rsid w:val="00857B50"/>
    <w:rsid w:val="0087570D"/>
    <w:rsid w:val="00881630"/>
    <w:rsid w:val="00894CD8"/>
    <w:rsid w:val="00897E26"/>
    <w:rsid w:val="008A5A68"/>
    <w:rsid w:val="008B7E25"/>
    <w:rsid w:val="008D3810"/>
    <w:rsid w:val="008E54AA"/>
    <w:rsid w:val="008E7619"/>
    <w:rsid w:val="008F12A9"/>
    <w:rsid w:val="008F1500"/>
    <w:rsid w:val="0091074C"/>
    <w:rsid w:val="00932DC4"/>
    <w:rsid w:val="009434D3"/>
    <w:rsid w:val="009569DE"/>
    <w:rsid w:val="00957FCD"/>
    <w:rsid w:val="0097111E"/>
    <w:rsid w:val="00974119"/>
    <w:rsid w:val="009B449A"/>
    <w:rsid w:val="009C5BD0"/>
    <w:rsid w:val="009D77AD"/>
    <w:rsid w:val="009E7ADC"/>
    <w:rsid w:val="009F110E"/>
    <w:rsid w:val="009F36E2"/>
    <w:rsid w:val="00A06C89"/>
    <w:rsid w:val="00A418A0"/>
    <w:rsid w:val="00A43A96"/>
    <w:rsid w:val="00A455D1"/>
    <w:rsid w:val="00A53E1E"/>
    <w:rsid w:val="00A5792F"/>
    <w:rsid w:val="00A6703E"/>
    <w:rsid w:val="00A73891"/>
    <w:rsid w:val="00A809D7"/>
    <w:rsid w:val="00A92377"/>
    <w:rsid w:val="00AA01D2"/>
    <w:rsid w:val="00AA61ED"/>
    <w:rsid w:val="00AB7653"/>
    <w:rsid w:val="00AC2359"/>
    <w:rsid w:val="00AE0D85"/>
    <w:rsid w:val="00AE2BF2"/>
    <w:rsid w:val="00AE5CA4"/>
    <w:rsid w:val="00AF5C4B"/>
    <w:rsid w:val="00B00E3F"/>
    <w:rsid w:val="00B010D9"/>
    <w:rsid w:val="00B11447"/>
    <w:rsid w:val="00B12AF5"/>
    <w:rsid w:val="00B1711E"/>
    <w:rsid w:val="00B262DA"/>
    <w:rsid w:val="00B30CB2"/>
    <w:rsid w:val="00B40E14"/>
    <w:rsid w:val="00B458DD"/>
    <w:rsid w:val="00B61F06"/>
    <w:rsid w:val="00B7190D"/>
    <w:rsid w:val="00B838AD"/>
    <w:rsid w:val="00B86608"/>
    <w:rsid w:val="00BA404F"/>
    <w:rsid w:val="00BB3ACD"/>
    <w:rsid w:val="00BC0807"/>
    <w:rsid w:val="00BC1442"/>
    <w:rsid w:val="00BC4919"/>
    <w:rsid w:val="00BF2822"/>
    <w:rsid w:val="00BF2F28"/>
    <w:rsid w:val="00BF5B9E"/>
    <w:rsid w:val="00C0653D"/>
    <w:rsid w:val="00C06D24"/>
    <w:rsid w:val="00C17350"/>
    <w:rsid w:val="00C21452"/>
    <w:rsid w:val="00C231E0"/>
    <w:rsid w:val="00C2769E"/>
    <w:rsid w:val="00C35110"/>
    <w:rsid w:val="00C402AE"/>
    <w:rsid w:val="00C56D48"/>
    <w:rsid w:val="00C74B88"/>
    <w:rsid w:val="00C903B8"/>
    <w:rsid w:val="00C91301"/>
    <w:rsid w:val="00C91C2F"/>
    <w:rsid w:val="00CA3D20"/>
    <w:rsid w:val="00CB2FA6"/>
    <w:rsid w:val="00CC0402"/>
    <w:rsid w:val="00CC3161"/>
    <w:rsid w:val="00CC7367"/>
    <w:rsid w:val="00CD03E7"/>
    <w:rsid w:val="00CE2270"/>
    <w:rsid w:val="00D154F8"/>
    <w:rsid w:val="00D3589B"/>
    <w:rsid w:val="00D50254"/>
    <w:rsid w:val="00D61B31"/>
    <w:rsid w:val="00D64064"/>
    <w:rsid w:val="00D73262"/>
    <w:rsid w:val="00D73A0A"/>
    <w:rsid w:val="00DA49AB"/>
    <w:rsid w:val="00DA646A"/>
    <w:rsid w:val="00DB7EC0"/>
    <w:rsid w:val="00DC4D86"/>
    <w:rsid w:val="00E00BF1"/>
    <w:rsid w:val="00E048A5"/>
    <w:rsid w:val="00E10CD5"/>
    <w:rsid w:val="00E270C8"/>
    <w:rsid w:val="00E31D00"/>
    <w:rsid w:val="00E3448B"/>
    <w:rsid w:val="00E3538A"/>
    <w:rsid w:val="00E603F6"/>
    <w:rsid w:val="00E72B05"/>
    <w:rsid w:val="00E76C5C"/>
    <w:rsid w:val="00EC6981"/>
    <w:rsid w:val="00ED183A"/>
    <w:rsid w:val="00ED4E2F"/>
    <w:rsid w:val="00ED63F7"/>
    <w:rsid w:val="00ED6707"/>
    <w:rsid w:val="00ED7E1E"/>
    <w:rsid w:val="00EE2A54"/>
    <w:rsid w:val="00F11A72"/>
    <w:rsid w:val="00F15EB7"/>
    <w:rsid w:val="00F33A54"/>
    <w:rsid w:val="00F521BF"/>
    <w:rsid w:val="00F6214A"/>
    <w:rsid w:val="00F62978"/>
    <w:rsid w:val="00F639BA"/>
    <w:rsid w:val="00F84033"/>
    <w:rsid w:val="00F87364"/>
    <w:rsid w:val="00F876C0"/>
    <w:rsid w:val="00F87A5B"/>
    <w:rsid w:val="00F963C3"/>
    <w:rsid w:val="00FA2EFC"/>
    <w:rsid w:val="00FB6F79"/>
    <w:rsid w:val="00FC5E68"/>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266AA889-B22C-4EED-829B-E564E6FE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vt:lpstr>
      <vt:lpstr>X</vt:lpstr>
    </vt:vector>
  </TitlesOfParts>
  <Company>Union postal universelle (UPU)</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LUTHY, christine</dc:creator>
  <cp:lastModifiedBy>REDSTONE kayla</cp:lastModifiedBy>
  <cp:revision>2</cp:revision>
  <cp:lastPrinted>2014-09-05T08:10:00Z</cp:lastPrinted>
  <dcterms:created xsi:type="dcterms:W3CDTF">2020-07-23T14:26:00Z</dcterms:created>
  <dcterms:modified xsi:type="dcterms:W3CDTF">2020-07-23T14:26:00Z</dcterms:modified>
</cp:coreProperties>
</file>