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Уведомление о самостоятельно устанавливаемых тарифах на отправления письменной корреспонденции формата Е, в</w:t>
      </w:r>
      <w:r w:rsidR="00FD1419">
        <w:rPr>
          <w:b/>
          <w:color w:val="000000"/>
        </w:rPr>
        <w:t>ступающих в силу с 1 января 2024</w:t>
      </w:r>
      <w:r>
        <w:rPr>
          <w:b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A1F48">
        <w:tc>
          <w:tcPr>
            <w:tcW w:w="9628" w:type="dxa"/>
            <w:vAlign w:val="center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Примечание. –</w:t>
            </w:r>
            <w:r>
              <w:rPr>
                <w:color w:val="000000"/>
              </w:rPr>
              <w:t xml:space="preserve"> Обратите внимание, что самостоятельно устанавливаемые тарифов на отправления формата Е является </w:t>
            </w:r>
            <w:r>
              <w:rPr>
                <w:i/>
                <w:color w:val="000000"/>
              </w:rPr>
              <w:t>необязательным</w:t>
            </w:r>
            <w:r>
              <w:rPr>
                <w:color w:val="000000"/>
              </w:rPr>
              <w:t>. Соответственно, методология системы оконечных расходов по умолчанию для отправлений письменной корреспонденции формата Е, предусмотренная в статьях 30 и 31 Конвенции (и описанная в разделе А настоящего письма), будет применяться к назначенным операторам стран, которые решат не устанавливать самостоятельно тарифы на отправления письменной корреспонденции формата Е.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Назначенные операторы, которые принимают решение применять самостоятельно устанавливаемые тарифы на отправления формата Е, в</w:t>
            </w:r>
            <w:r w:rsidR="00FD1419">
              <w:rPr>
                <w:color w:val="000000"/>
              </w:rPr>
              <w:t>ступающие в силу с 1 января 2024</w:t>
            </w:r>
            <w:r>
              <w:rPr>
                <w:color w:val="000000"/>
              </w:rPr>
              <w:t xml:space="preserve"> года, в том числе те, которые сообщили о своих самостоятельно устанавливаемых тарифах на отправления формата Е, должны заполнить и вернуть этот вопросник.</w:t>
            </w: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Этот вопросник должен быть возвращен без сопроводительного письма как можно скорее, но </w:t>
      </w:r>
      <w:r w:rsidR="00FD1419">
        <w:rPr>
          <w:b/>
          <w:color w:val="000000"/>
        </w:rPr>
        <w:t>не позднее 1 июня 2023</w:t>
      </w:r>
      <w:r>
        <w:rPr>
          <w:b/>
          <w:color w:val="000000"/>
        </w:rPr>
        <w:t xml:space="preserve"> года</w:t>
      </w:r>
      <w:r w:rsidR="00FD1419">
        <w:rPr>
          <w:b/>
          <w:color w:val="000000"/>
        </w:rPr>
        <w:t xml:space="preserve"> </w:t>
      </w:r>
      <w:r w:rsidR="00FD1419">
        <w:rPr>
          <w:lang w:val="ru-RU"/>
        </w:rPr>
        <w:t xml:space="preserve">по электронной почте г-ну </w:t>
      </w:r>
      <w:r w:rsidR="00FD1419" w:rsidRPr="00B53D74">
        <w:rPr>
          <w:lang w:val="ru-RU"/>
        </w:rPr>
        <w:t xml:space="preserve">Витису Стаскявичюсу (Mr Vytis Staskevicius, </w:t>
      </w:r>
      <w:hyperlink r:id="rId13">
        <w:r w:rsidR="00FD1419" w:rsidRPr="00B53D74">
          <w:rPr>
            <w:color w:val="000000"/>
            <w:lang w:val="ru-RU"/>
          </w:rPr>
          <w:t>vytis.staskevicius@upu.int</w:t>
        </w:r>
      </w:hyperlink>
      <w:r w:rsidR="00FD1419" w:rsidRPr="00B53D74">
        <w:rPr>
          <w:lang w:val="ru-RU"/>
        </w:rPr>
        <w:t xml:space="preserve">) </w:t>
      </w:r>
      <w:r w:rsidR="00FD1419">
        <w:rPr>
          <w:lang w:val="ru-RU"/>
        </w:rPr>
        <w:t>и г-же Вирджинии Эспиноза (</w:t>
      </w:r>
      <w:r w:rsidR="00FD1419">
        <w:t>Ms Virginia Espinoza</w:t>
      </w:r>
      <w:r w:rsidR="00FD1419">
        <w:rPr>
          <w:lang w:val="ru-RU"/>
        </w:rPr>
        <w:t xml:space="preserve">, </w:t>
      </w:r>
      <w:hyperlink r:id="rId14" w:history="1">
        <w:r w:rsidR="00FD1419" w:rsidRPr="00857595">
          <w:rPr>
            <w:rStyle w:val="Hipervnculo"/>
          </w:rPr>
          <w:t>virginia.espinoza@upu.int</w:t>
        </w:r>
      </w:hyperlink>
      <w:r w:rsidR="00FD1419" w:rsidRPr="00857595">
        <w:t>)</w:t>
      </w:r>
      <w:r w:rsidR="00FD1419" w:rsidRPr="00857595">
        <w:rPr>
          <w:lang w:val="ru-RU"/>
        </w:rPr>
        <w:t xml:space="preserve"> </w:t>
      </w:r>
      <w:r w:rsidR="00FD1419">
        <w:rPr>
          <w:lang w:val="ru-RU"/>
        </w:rPr>
        <w:t xml:space="preserve">или </w:t>
      </w:r>
      <w:r w:rsidR="00FD1419" w:rsidRPr="00B53D74">
        <w:rPr>
          <w:lang w:val="ru-RU"/>
        </w:rPr>
        <w:t>по нижеуказанному адресу</w:t>
      </w:r>
      <w:r>
        <w:rPr>
          <w:color w:val="000000"/>
        </w:rPr>
        <w:t>:</w:t>
      </w:r>
    </w:p>
    <w:p w:rsidR="00FD1419" w:rsidRDefault="00FD1419" w:rsidP="00FD1419">
      <w:pPr>
        <w:spacing w:before="120"/>
        <w:jc w:val="both"/>
        <w:rPr>
          <w:lang w:val="en-GB"/>
        </w:rPr>
      </w:pPr>
      <w:r>
        <w:t>Mr Vytis Staskevicius</w:t>
      </w:r>
    </w:p>
    <w:p w:rsidR="00FD1419" w:rsidRDefault="00FD1419" w:rsidP="00FD1419">
      <w:pPr>
        <w:jc w:val="both"/>
      </w:pPr>
      <w:r>
        <w:t>Remuneration Development Expert</w:t>
      </w:r>
    </w:p>
    <w:p w:rsidR="00FD1419" w:rsidRDefault="00FD1419" w:rsidP="00FD1419">
      <w:pPr>
        <w:jc w:val="both"/>
      </w:pPr>
      <w:r>
        <w:t>UPU International Bureau</w:t>
      </w:r>
    </w:p>
    <w:p w:rsidR="00FD1419" w:rsidRDefault="00FD1419" w:rsidP="00FD1419">
      <w:pPr>
        <w:jc w:val="both"/>
      </w:pPr>
      <w:r>
        <w:t>3015 BERNE</w:t>
      </w:r>
    </w:p>
    <w:p w:rsidR="00FD1419" w:rsidRDefault="00FD1419" w:rsidP="00FD1419">
      <w:pPr>
        <w:jc w:val="both"/>
      </w:pPr>
      <w:r>
        <w:t>SWITZERLAND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Назначенным операторам рекомендуется отправлять уведомление по электронной почте и/или отправлять копию по электронной почте, если они отправляют уведомление обычной почтой.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Если у вас возникли какие-либо проблемы с заполнением этого вопросника, пожалуйста, свяжитесь с г-ном </w:t>
      </w:r>
      <w:r w:rsidR="00FD1419">
        <w:rPr>
          <w:lang w:val="ru-RU"/>
        </w:rPr>
        <w:t>Витисом Стаскявичюсом и г-жой Вирджинией Эспиноза</w:t>
      </w:r>
      <w:r>
        <w:rPr>
          <w:color w:val="000000"/>
        </w:rPr>
        <w:t xml:space="preserve"> по электронной почте.</w:t>
      </w:r>
    </w:p>
    <w:tbl>
      <w:tblPr>
        <w:tblStyle w:val="a0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2791"/>
        <w:gridCol w:w="2004"/>
      </w:tblGrid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Назначенный оператор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rPr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ФИО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9A1F48" w:rsidRDefault="00A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sdt>
              <w:sdtPr>
                <w:tag w:val="goog_rdk_0"/>
                <w:id w:val="294035596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❑</w:t>
                </w:r>
              </w:sdtContent>
            </w:sdt>
            <w:r w:rsidR="00742487">
              <w:rPr>
                <w:color w:val="000000"/>
                <w:sz w:val="16"/>
                <w:szCs w:val="16"/>
              </w:rPr>
              <w:t xml:space="preserve"> Г-жа</w:t>
            </w:r>
            <w:r w:rsidR="00742487">
              <w:rPr>
                <w:color w:val="000000"/>
                <w:sz w:val="16"/>
                <w:szCs w:val="16"/>
              </w:rPr>
              <w:tab/>
            </w:r>
            <w:sdt>
              <w:sdtPr>
                <w:tag w:val="goog_rdk_1"/>
                <w:id w:val="-1906984945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❑</w:t>
                </w:r>
              </w:sdtContent>
            </w:sdt>
            <w:r w:rsidR="00742487">
              <w:rPr>
                <w:color w:val="000000"/>
                <w:sz w:val="16"/>
                <w:szCs w:val="16"/>
              </w:rPr>
              <w:t xml:space="preserve"> Г-н</w:t>
            </w:r>
          </w:p>
        </w:tc>
      </w:tr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rPr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Факс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Электронная почта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c>
          <w:tcPr>
            <w:tcW w:w="4859" w:type="dxa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9A1F48" w:rsidRDefault="00742487">
      <w:pPr>
        <w:spacing w:line="240" w:lineRule="auto"/>
        <w:rPr>
          <w:b/>
        </w:rPr>
      </w:pPr>
      <w:r>
        <w:br w:type="page"/>
      </w: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Введение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Нижеследующая информация необходима для уведомления о самостоятельно устанавливаемых тарифах на отправления письменной корреспонденции формата Е, в</w:t>
      </w:r>
      <w:r w:rsidR="00FD1419">
        <w:rPr>
          <w:color w:val="000000"/>
        </w:rPr>
        <w:t>ступающих в силу с 1 января 2024</w:t>
      </w:r>
      <w:r>
        <w:rPr>
          <w:color w:val="000000"/>
        </w:rPr>
        <w:t xml:space="preserve"> года: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самостоятельно устанавливаемые тарифы, выраженные как в тарифе за отправление, так и в тарифе за килограмм в местной валюте.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Самостоятельно устанавливаемые тарифы, не превышающие максимальные тарифы конкретных стран, которые определяются на основе 70% от тарифов за одно приоритетное отправление эквивалентных услуг внутреннего режима, для отправлений письменной корреспонденции формата Е весом 20 г, 35 г, 75 г, 175 г, 250 г, 375 г, 500 г, 750 г, 1000 г, 1500 г и 2000 г без учета налогов и</w:t>
      </w:r>
      <w:r w:rsidR="00FD1419">
        <w:rPr>
          <w:color w:val="000000"/>
        </w:rPr>
        <w:t xml:space="preserve"> вступающие в силу с 1 июня 2023</w:t>
      </w:r>
      <w:r>
        <w:rPr>
          <w:color w:val="000000"/>
        </w:rPr>
        <w:t xml:space="preserve"> года.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Что касается самостоятельно устанавливаемых тарифов на отправления формата Е, применимых к почтовым потокам между назначенными операторами, кроме Соединенных Штатов, то доведенные до сведения самостоятел</w:t>
      </w:r>
      <w:r w:rsidR="00FD1419">
        <w:rPr>
          <w:color w:val="000000"/>
        </w:rPr>
        <w:t>ьно установленные тарифы на 2024</w:t>
      </w:r>
      <w:r>
        <w:rPr>
          <w:color w:val="000000"/>
        </w:rPr>
        <w:t xml:space="preserve"> год не должны приводить к доходу, превышающему либо максимальные тари</w:t>
      </w:r>
      <w:r w:rsidR="00FD1419">
        <w:rPr>
          <w:color w:val="000000"/>
        </w:rPr>
        <w:t>фы, либо максимальный доход 2024</w:t>
      </w:r>
      <w:r>
        <w:rPr>
          <w:color w:val="000000"/>
        </w:rPr>
        <w:t xml:space="preserve"> года. Более конкретно, самостоятельно устанавливаемые тарифы должны быть установлены, как максимум, либо на уровне дохода, рассчитанного с учетом максимальных тарифов конкретной стра</w:t>
      </w:r>
      <w:r w:rsidR="00FD1419">
        <w:rPr>
          <w:color w:val="000000"/>
        </w:rPr>
        <w:t>ны, либо на уровне дохода в 2023</w:t>
      </w:r>
      <w:r>
        <w:rPr>
          <w:color w:val="000000"/>
        </w:rPr>
        <w:t xml:space="preserve"> году, увеличенного на 16% для отправлений формата Е на 0,158 килограмма, в зависимости от того, что ниже.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В отношении вышеуказанных внутренних тарифов за одно отправление, то они должны быть представлены с указанием ставки НДС или других включенных налогов. В тех случаях, когда в соответствии с пунктом 1.2 статьи 29 Конвенции ВПС для уведомления о внутренних тарифах используется несколько услуг, должна быть четко указана соответствующая ставка НДС для каждой из этих услуг.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Четко укажите, включает ли основная услуга, по которой предоставляется информация о внутреннем тарифе, какие-либо дополнительные элементы, такие как услуга заказных отправлений (подпись при доставке и ответственность), услуга отправлений с объявленной ценностью и/или отслеживание; укажите, что соответствующая услуга включает данные конкретные элементы только в том случае, если они являются неотъемлемой частью услуги доставки, т. е. услуга доставки не может быть приобретена без указанного элемента (-ов) услуги. Предоставьте эту информацию для каждой из одиннадцати ступеней веса отдельно.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В отношении всей предоставленной информации следует указать источник для проверки. Таким источником проверки может быть общедоступный веб-сайт, на котором четко указана информация о тарифах и спецификации услуг, информация в брошюрах по продуктам, почтовое законодательство и/или нормативные акты или письменное подтверждение регулирующего органа. Международное бюро проверит эту информацию по указанному источнику.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jc w:val="both"/>
        <w:rPr>
          <w:color w:val="000000"/>
        </w:rPr>
      </w:pPr>
      <w:r>
        <w:rPr>
          <w:color w:val="000000"/>
        </w:rPr>
        <w:t xml:space="preserve">Для самостоятельно устанавливаемых тарифов, применимых к потокам письменной корреспонденции от всех назначенных операторов, за исключением Соединенных Штатов, тарифы, а также самостоятельно устанавливаемых тарифов, применимых к потокам письменной корреспонденции, поступающим в Соединенные Штаты и получаемым из них, соотношение между самостоятельно устанавливаемым тарифом за отправление и тарифом за килограмм не должно изменяться более чем на 5 процентных пунктов в сторону увеличения или уменьшения по сравнению с соотношением тарифа за отправление к тарифу за </w:t>
      </w:r>
      <w:r w:rsidR="00FD1419">
        <w:rPr>
          <w:color w:val="000000"/>
        </w:rPr>
        <w:t>килограмм, установленному в 2023</w:t>
      </w:r>
      <w:r>
        <w:rPr>
          <w:color w:val="000000"/>
        </w:rPr>
        <w:t xml:space="preserve"> году. Например, если соотношение тарифов на отправления ф</w:t>
      </w:r>
      <w:r w:rsidR="00FD1419">
        <w:rPr>
          <w:color w:val="000000"/>
        </w:rPr>
        <w:t>ормата Е составляло 44,5% в 2023</w:t>
      </w:r>
      <w:r>
        <w:rPr>
          <w:color w:val="000000"/>
        </w:rPr>
        <w:t xml:space="preserve"> году, то самостоятельно устанавливаемые тарифы за от</w:t>
      </w:r>
      <w:r w:rsidR="00FD1419">
        <w:rPr>
          <w:color w:val="000000"/>
        </w:rPr>
        <w:t>правление и за килограмм на 2024</w:t>
      </w:r>
      <w:r>
        <w:rPr>
          <w:color w:val="000000"/>
        </w:rPr>
        <w:t xml:space="preserve"> год должны привести к новому соотношению в диапазоне от 39,5% до 49,5%. Обратите внимание, что для удобства использования эти проценты округлены до одного десятичного знака, в то время как фактические изменения соотношения будут рассчитываться с учетом фактических тарифов за отправление и за килограмм со всеми десятичными знаками. 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br w:type="page"/>
      </w: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Уведомление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 xml:space="preserve">Информация о самостоятельно устанавливаемых тарифах (таблица 1) </w:t>
      </w:r>
      <w:r>
        <w:t xml:space="preserve">должна быть представлена в местной валюте или СПЗ; информация о </w:t>
      </w:r>
      <w:r>
        <w:rPr>
          <w:color w:val="000000"/>
        </w:rPr>
        <w:t>внутренних тарифах (таблицы 2-12) должна быть представлена в местной валюте.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tabs>
          <w:tab w:val="right" w:pos="96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Местная валюта, используемая для целей настоящего уведомления: </w:t>
      </w:r>
      <w:r>
        <w:rPr>
          <w:color w:val="000000"/>
          <w:u w:val="single"/>
        </w:rPr>
        <w:tab/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 w:rsidP="00742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i/>
          <w:color w:val="000000"/>
        </w:rPr>
      </w:pPr>
      <w:r>
        <w:rPr>
          <w:i/>
          <w:color w:val="000000"/>
        </w:rPr>
        <w:t>Таблица 1 – Самостоятельно устанавливаемые тарифы на неформатные приоритетные отправления письменной корреспонденции (Е) и мелкие пакеты (Е) без учета каких-либо налогов и выраженные в местной валюте для входящих потоков</w:t>
      </w: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693"/>
        <w:gridCol w:w="2835"/>
      </w:tblGrid>
      <w:tr w:rsidR="00FD1419" w:rsidTr="00FD1419">
        <w:tc>
          <w:tcPr>
            <w:tcW w:w="4111" w:type="dxa"/>
            <w:tcBorders>
              <w:top w:val="nil"/>
              <w:left w:val="nil"/>
            </w:tcBorders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Для потоков из всех стран, кроме Соединенных Штатов</w:t>
            </w: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4" w:right="-253"/>
              <w:rPr>
                <w:i/>
                <w:color w:val="000000"/>
              </w:rPr>
            </w:pPr>
            <w:r w:rsidRPr="00742487">
              <w:rPr>
                <w:i/>
                <w:color w:val="000000"/>
                <w:spacing w:val="-6"/>
              </w:rPr>
              <w:t>Для потоков из Соединенных</w:t>
            </w:r>
            <w:r>
              <w:rPr>
                <w:i/>
                <w:color w:val="000000"/>
              </w:rPr>
              <w:t xml:space="preserve"> Штатов (не применимо к Соединенным Штатам)</w:t>
            </w:r>
          </w:p>
        </w:tc>
      </w:tr>
      <w:tr w:rsidR="00FD1419" w:rsidTr="00FD1419">
        <w:tc>
          <w:tcPr>
            <w:tcW w:w="4111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устанавливаемый тариф за отправление</w:t>
            </w: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</w:tr>
      <w:tr w:rsidR="00FD1419" w:rsidTr="00FD1419">
        <w:tc>
          <w:tcPr>
            <w:tcW w:w="4111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устанавливаемый тариф за килограмм</w:t>
            </w: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</w:tr>
      <w:tr w:rsidR="00FD1419" w:rsidTr="00FD1419">
        <w:tc>
          <w:tcPr>
            <w:tcW w:w="4111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 w:rsidRPr="00FD1419">
              <w:rPr>
                <w:color w:val="000000"/>
              </w:rPr>
              <w:t>Валюта (местная валюта или СПЗ)</w:t>
            </w: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На следующий вопрос должны отвечать только назначенные операторы стран, относящихся к группам II, III и IV системы классификации оконечных расходов.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Pr="00742487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Вышеподписавшийся назначенный оператор желает применять самостоятельно устанавливаемые тарифы оконечных расходов на отправления формата Е на основе взаимности с назначенным оператором Соединенных Штатов в случае, если его исходящий поток в Соединенные Штаты ниже пороговых значений, указанных в пунктах 1.1.6 и 1.1.7 статьи 29 Конвенции.</w:t>
      </w:r>
    </w:p>
    <w:p w:rsidR="009A1F48" w:rsidRPr="00742487" w:rsidRDefault="00742487" w:rsidP="007424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color w:val="000000"/>
        </w:rPr>
      </w:pPr>
      <w:r w:rsidRPr="001E1F2C">
        <w:rPr>
          <w:sz w:val="24"/>
          <w:szCs w:val="24"/>
        </w:rPr>
        <w:sym w:font="Wingdings" w:char="F072"/>
      </w:r>
      <w:r w:rsidRPr="00B4121C">
        <w:tab/>
      </w:r>
      <w:r>
        <w:t>Да</w:t>
      </w:r>
      <w:r>
        <w:rPr>
          <w:color w:val="000000"/>
        </w:rPr>
        <w:t xml:space="preserve"> (выбирая этот вариант, назначенный оператор понимает, что назначенный оператор-партнер Соединенных Штатов может поступить аналогичным образом и применять самостоятельно </w:t>
      </w:r>
      <w:r>
        <w:t>устанавливаемые тарифы</w:t>
      </w:r>
      <w:r>
        <w:rPr>
          <w:color w:val="000000"/>
        </w:rPr>
        <w:t>, в том числе в отношении потока, указанного в статьях 29.1.1.6 и 29.1.1.7 Конвенции)</w:t>
      </w:r>
    </w:p>
    <w:p w:rsidR="009A1F48" w:rsidRDefault="00742487" w:rsidP="007424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color w:val="000000"/>
        </w:rPr>
      </w:pPr>
      <w:r w:rsidRPr="001E1F2C">
        <w:rPr>
          <w:sz w:val="24"/>
          <w:szCs w:val="24"/>
        </w:rPr>
        <w:sym w:font="Wingdings" w:char="F072"/>
      </w:r>
      <w:r w:rsidRPr="00B4121C">
        <w:tab/>
      </w:r>
      <w:r w:rsidRPr="00742487">
        <w:rPr>
          <w:spacing w:val="-6"/>
        </w:rPr>
        <w:t>Нет</w:t>
      </w:r>
      <w:r w:rsidRPr="00742487">
        <w:rPr>
          <w:color w:val="000000"/>
          <w:spacing w:val="-6"/>
        </w:rPr>
        <w:t xml:space="preserve"> (выбирая этот вариант, назначенный оператор понимает, что назначенному оператору-партнеру</w:t>
      </w:r>
      <w:r>
        <w:rPr>
          <w:color w:val="000000"/>
        </w:rPr>
        <w:t xml:space="preserve"> </w:t>
      </w:r>
      <w:r w:rsidRPr="00742487">
        <w:rPr>
          <w:color w:val="000000"/>
          <w:spacing w:val="-6"/>
        </w:rPr>
        <w:t xml:space="preserve">Соединенных Штатов не разрешается применять </w:t>
      </w:r>
      <w:r w:rsidRPr="00742487">
        <w:rPr>
          <w:spacing w:val="-6"/>
        </w:rPr>
        <w:t>самостоятельно устанавливаемые тарифы</w:t>
      </w:r>
      <w:r w:rsidRPr="00742487">
        <w:rPr>
          <w:color w:val="000000"/>
          <w:spacing w:val="-6"/>
        </w:rPr>
        <w:t xml:space="preserve"> к потоку, указанному в статьях 29.1.1.6 и 29.1.1.7 Конвенции. Назначенный оператор также понимает</w:t>
      </w:r>
      <w:r>
        <w:rPr>
          <w:color w:val="000000"/>
        </w:rPr>
        <w:t xml:space="preserve">, что, при </w:t>
      </w:r>
      <w:r w:rsidRPr="00742487">
        <w:rPr>
          <w:color w:val="000000"/>
          <w:spacing w:val="-6"/>
        </w:rPr>
        <w:t xml:space="preserve">условии соблюдения принципа взаимности, он не может применять </w:t>
      </w:r>
      <w:r w:rsidRPr="00742487">
        <w:rPr>
          <w:spacing w:val="-6"/>
        </w:rPr>
        <w:t>самостоятельно устанавливаемые</w:t>
      </w:r>
      <w:r>
        <w:t xml:space="preserve"> тарифы</w:t>
      </w:r>
      <w:r>
        <w:rPr>
          <w:color w:val="000000"/>
        </w:rPr>
        <w:t xml:space="preserve"> оконечных расходов на отправления формата Е к почтовому потоку от назначенного оператора, если применяются условия, изложенные в статьях 29.1.1.6 и 29.1.1.7 Конвенции).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Таблица 2 – Внутренний тариф на неформатные приоритетные отправления письменной корреспонденции (Е) весом 20 г и мелкие пакеты (Е) во внутренней службе,</w:t>
      </w:r>
      <w:r w:rsidR="00FD1419">
        <w:rPr>
          <w:i/>
          <w:color w:val="000000"/>
        </w:rPr>
        <w:t xml:space="preserve"> вступивший в силу с 1 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tbl>
      <w:tblPr>
        <w:tblStyle w:val="a2"/>
        <w:tblW w:w="9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41"/>
      </w:tblGrid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41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41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2"/>
                <w:id w:val="-203164137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 xml:space="preserve">Вышеуказанный зональный тариф </w:t>
            </w:r>
            <w:r w:rsidR="00742487" w:rsidRPr="00742487">
              <w:rPr>
                <w:color w:val="000000"/>
                <w:spacing w:val="-6"/>
              </w:rPr>
              <w:t>соответствует фактическому средневзвешенному</w:t>
            </w:r>
            <w:r w:rsidR="00742487">
              <w:rPr>
                <w:color w:val="000000"/>
              </w:rPr>
              <w:t xml:space="preserve">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3"/>
                <w:id w:val="62089268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742487">
              <w:rPr>
                <w:color w:val="000000"/>
              </w:rPr>
              <w:t>Зональный тариф соответствует средней точке внутренней системы зональных тарифов.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Ставка НДС или другие налоги, включенные в тариф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rPr>
          <w:trHeight w:val="308"/>
        </w:trPr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Услуга заказных отправлений (подпись при доставке и ответственность) 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"/>
                <w:id w:val="13822067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"/>
                <w:id w:val="-8678351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4"/>
              </w:tabs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2"/>
            </w:r>
            <w:r>
              <w:rPr>
                <w:color w:val="000000"/>
              </w:rPr>
              <w:t xml:space="preserve"> 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</w:p>
        </w:tc>
      </w:tr>
      <w:tr w:rsidR="009A1F48">
        <w:trPr>
          <w:trHeight w:val="359"/>
        </w:trPr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u w:val="single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"/>
                <w:id w:val="-5102171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"/>
                <w:id w:val="647556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3"/>
              </w:tabs>
              <w:spacing w:before="60" w:after="6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rPr>
          <w:trHeight w:val="301"/>
        </w:trPr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i/>
                <w:color w:val="000000"/>
                <w:u w:val="single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"/>
                <w:id w:val="110946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9"/>
                <w:id w:val="955071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Pr="00742487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before="60" w:after="60" w:line="240" w:lineRule="auto"/>
              <w:jc w:val="both"/>
              <w:rPr>
                <w:color w:val="000000"/>
                <w:vertAlign w:val="superscript"/>
                <w:lang w:val="ru-RU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  <w:lang w:val="ru-RU"/>
              </w:rPr>
              <w:t>2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742487" w:rsidRDefault="00742487">
      <w:pPr>
        <w:spacing w:line="240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3 – Внутренний тариф на неформатные приоритетные отправления письменной корреспонденции (E) и мелкие пакеты (E) весом 35 г во внутренней услуге,</w:t>
      </w:r>
      <w:r w:rsidR="00FD1419">
        <w:rPr>
          <w:i/>
          <w:color w:val="000000"/>
        </w:rPr>
        <w:t xml:space="preserve"> вступивший в силу с 1 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0"/>
                <w:id w:val="1956133862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3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1"/>
                <w:id w:val="847833734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12"/>
                <w:id w:val="-20050452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13"/>
                <w:id w:val="18847544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4"/>
              </w:tabs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4"/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14"/>
                <w:id w:val="3129891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15"/>
                <w:id w:val="-2623758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4"/>
              </w:tabs>
              <w:spacing w:before="60" w:after="60" w:line="240" w:lineRule="auto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4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4"/>
              </w:tabs>
              <w:spacing w:before="60" w:after="6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i/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16"/>
                <w:id w:val="1007565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17"/>
                <w:id w:val="18155950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5"/>
              </w:tabs>
              <w:spacing w:before="60" w:after="60" w:line="240" w:lineRule="auto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4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5"/>
              </w:tabs>
              <w:spacing w:before="60" w:after="6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4 – Внутренний тариф на неформатные приоритетные отправления письменной корреспонденции (E) и мелкие пакеты (E) весом 75 г во внутренней услуг</w:t>
      </w:r>
      <w:r w:rsidR="00FD1419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8"/>
                <w:id w:val="-169384495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5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9"/>
                <w:id w:val="924379347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tab/>
            </w:r>
            <w:r w:rsidR="00742487">
              <w:rPr>
                <w:color w:val="000000"/>
              </w:rPr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0"/>
                <w:id w:val="1423608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1"/>
                <w:id w:val="241995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8"/>
              </w:tabs>
              <w:spacing w:before="50" w:after="5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6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2"/>
                <w:id w:val="-1291040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3"/>
                <w:id w:val="13674052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6"/>
              </w:tabs>
              <w:spacing w:before="50" w:after="5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4"/>
                <w:id w:val="9789574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5"/>
                <w:id w:val="17510753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50" w:after="5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5 – Внутренний тариф на неформатные приоритетные отправления письменной корреспонденции (E) и мелкие пакеты (E) весом 175 г во внутренней услуг</w:t>
      </w:r>
      <w:r w:rsidR="00FD1419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26"/>
                <w:id w:val="-923953023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7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27"/>
                <w:id w:val="-96635102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8"/>
                <w:id w:val="-11693996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9"/>
                <w:id w:val="-8883385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8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0"/>
                <w:id w:val="15060176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1"/>
                <w:id w:val="-10920049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2"/>
                <w:id w:val="8539206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3"/>
                <w:id w:val="18334100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6 – Внутренний тариф на неформатные приоритетные отправления письменной корреспонденции (E) и мелкие пакеты (E) весом 250 г во внутренней услуг</w:t>
      </w:r>
      <w:r w:rsidR="00BC567D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34"/>
                <w:id w:val="1502235266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9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35"/>
                <w:id w:val="-1305849544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6"/>
                <w:id w:val="9392560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7"/>
                <w:id w:val="20389974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0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8"/>
                <w:id w:val="-1329827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9"/>
                <w:id w:val="16091514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0"/>
                <w:id w:val="-19877706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1"/>
                <w:id w:val="1436937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7 – Внутренний тариф на неформатные приоритетные отправления письменной корреспонденции (E) и мелкие пакеты (E) весом 375 г во внутренней услуг</w:t>
      </w:r>
      <w:r w:rsidR="00BC567D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4657"/>
      </w:tblGrid>
      <w:tr w:rsidR="009A1F48">
        <w:tc>
          <w:tcPr>
            <w:tcW w:w="519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5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5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92" w:hanging="492"/>
              <w:jc w:val="both"/>
              <w:rPr>
                <w:color w:val="000000"/>
              </w:rPr>
            </w:pPr>
            <w:sdt>
              <w:sdtPr>
                <w:tag w:val="goog_rdk_42"/>
                <w:id w:val="838507683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1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92" w:hanging="492"/>
              <w:jc w:val="both"/>
              <w:rPr>
                <w:color w:val="000000"/>
              </w:rPr>
            </w:pPr>
            <w:sdt>
              <w:sdtPr>
                <w:tag w:val="goog_rdk_43"/>
                <w:id w:val="-206948424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4"/>
                <w:id w:val="-19842943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5"/>
                <w:id w:val="-12250582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2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6"/>
                <w:id w:val="8168446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7"/>
                <w:id w:val="-13825612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8"/>
                <w:id w:val="-225591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9"/>
                <w:id w:val="-11014161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8 – Внутренний тариф на неформатные приоритетные отправления письменной корреспонденции (E) и мелкие пакеты (E) весом 500 г во внутренней услуг</w:t>
      </w:r>
      <w:r w:rsidR="00BC567D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тарификация(*)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0"/>
                <w:id w:val="2116939651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3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1"/>
                <w:id w:val="-702561381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52"/>
                <w:id w:val="-19965617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3"/>
                <w:id w:val="-16727898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4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54"/>
                <w:id w:val="13015732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5"/>
                <w:id w:val="-1201706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1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56"/>
                <w:id w:val="9645442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7"/>
                <w:id w:val="-20462066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9 – Внутренний тариф на неформатные приоритетные отправления письменной корреспонденции (E) и мелкие пакеты (E) весом 750 г во внутренней услуге, вступивший в силу 1 и</w:t>
      </w:r>
      <w:r w:rsidR="00BC567D">
        <w:rPr>
          <w:i/>
          <w:color w:val="000000"/>
        </w:rPr>
        <w:t>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8"/>
                <w:id w:val="89277544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5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9"/>
                <w:id w:val="-140860462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0"/>
                <w:id w:val="-8953441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1"/>
                <w:id w:val="15705386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6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2"/>
                <w:id w:val="16026898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3"/>
                <w:id w:val="14841131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4"/>
                <w:id w:val="-1171873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5"/>
                <w:id w:val="-10392809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21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bookmarkStart w:id="1" w:name="_heading=h.gjdgxs" w:colFirst="0" w:colLast="0"/>
      <w:bookmarkEnd w:id="1"/>
      <w:r>
        <w:rPr>
          <w:i/>
          <w:color w:val="000000"/>
        </w:rPr>
        <w:lastRenderedPageBreak/>
        <w:t>Таблица 10 – Внутренний тариф на неформатные приоритетные отправления письменной корреспонденции (E) и мелкие пакеты (E) весом 1000 г во внутренней услуг</w:t>
      </w:r>
      <w:r w:rsidR="00BC567D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66"/>
                <w:id w:val="-985863310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7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67"/>
                <w:id w:val="-357975497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8"/>
                <w:id w:val="6206582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9"/>
                <w:id w:val="13021878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0"/>
                <w:id w:val="-1366439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1"/>
                <w:id w:val="102078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8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2"/>
                <w:id w:val="858237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3"/>
                <w:id w:val="622663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11 – Внутренний тариф на неформатные приоритетные отправления письменной корреспонденции (E) и мелкие пакеты (E) весом 1500 г во внутренней услуг</w:t>
      </w:r>
      <w:r w:rsidR="00BC567D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74"/>
                <w:id w:val="1855852330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9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75"/>
                <w:id w:val="302356870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6"/>
                <w:id w:val="3226309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7"/>
                <w:id w:val="-1411223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8"/>
                <w:id w:val="-4821602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9"/>
                <w:id w:val="1474019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0"/>
                <w:id w:val="5178242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1"/>
                <w:id w:val="14555999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20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12 – Внутренний тариф на неформатные приоритетные отправления письменной корреспонденции (E) и мелкие пакеты (E) весом 2000 г во внутренней услуг</w:t>
      </w:r>
      <w:r w:rsidR="00BC567D">
        <w:rPr>
          <w:i/>
          <w:color w:val="000000"/>
        </w:rPr>
        <w:t>е, вступивший в силу 1 июня 2023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82"/>
                <w:id w:val="-74564523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21"/>
            </w:r>
          </w:p>
          <w:p w:rsidR="009A1F48" w:rsidRDefault="00A21232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83"/>
                <w:id w:val="1135523733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4"/>
                <w:id w:val="6164992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5"/>
                <w:id w:val="14266168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6"/>
                <w:id w:val="-20223058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7"/>
                <w:id w:val="-14262516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8"/>
                <w:id w:val="12026692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9"/>
                <w:id w:val="-797499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22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bookmarkStart w:id="2" w:name="_heading=h.30j0zll" w:colFirst="0" w:colLast="0"/>
      <w:bookmarkEnd w:id="2"/>
    </w:p>
    <w:sectPr w:rsidR="009A1F48">
      <w:headerReference w:type="even" r:id="rId15"/>
      <w:headerReference w:type="default" r:id="rId16"/>
      <w:headerReference w:type="first" r:id="rId17"/>
      <w:pgSz w:w="11907" w:h="16840"/>
      <w:pgMar w:top="1134" w:right="851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19" w:rsidRDefault="00FD1419">
      <w:pPr>
        <w:spacing w:line="240" w:lineRule="auto"/>
      </w:pPr>
      <w:r>
        <w:separator/>
      </w:r>
    </w:p>
  </w:endnote>
  <w:endnote w:type="continuationSeparator" w:id="0">
    <w:p w:rsidR="00FD1419" w:rsidRDefault="00FD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19" w:rsidRDefault="00FD1419">
      <w:pPr>
        <w:spacing w:line="240" w:lineRule="auto"/>
      </w:pPr>
    </w:p>
  </w:footnote>
  <w:footnote w:type="continuationSeparator" w:id="0">
    <w:p w:rsidR="00FD1419" w:rsidRDefault="00FD1419">
      <w:pPr>
        <w:spacing w:line="240" w:lineRule="auto"/>
      </w:pPr>
      <w:r>
        <w:continuationSeparator/>
      </w:r>
    </w:p>
  </w:footnote>
  <w:footnote w:id="1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 </w:t>
      </w:r>
    </w:p>
  </w:footnote>
  <w:footnote w:id="2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 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3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4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 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5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6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7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8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9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0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1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2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3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4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5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6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7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8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9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20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21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22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19" w:rsidRDefault="00FD1419">
    <w:pPr>
      <w:jc w:val="center"/>
    </w:pPr>
  </w:p>
  <w:p w:rsidR="00FD1419" w:rsidRDefault="00FD1419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530814"/>
      <w:docPartObj>
        <w:docPartGallery w:val="Page Numbers (Top of Page)"/>
        <w:docPartUnique/>
      </w:docPartObj>
    </w:sdtPr>
    <w:sdtEndPr/>
    <w:sdtContent>
      <w:p w:rsidR="00FD1419" w:rsidRDefault="00FD1419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32" w:rsidRPr="00A21232">
          <w:rPr>
            <w:noProof/>
            <w:lang w:val="ru-RU"/>
          </w:rPr>
          <w:t>14</w:t>
        </w:r>
        <w:r>
          <w:fldChar w:fldCharType="end"/>
        </w:r>
      </w:p>
    </w:sdtContent>
  </w:sdt>
  <w:p w:rsidR="00FD1419" w:rsidRDefault="00FD141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4111"/>
      <w:gridCol w:w="5527"/>
    </w:tblGrid>
    <w:tr w:rsidR="00FD1419" w:rsidTr="00FD1419">
      <w:tc>
        <w:tcPr>
          <w:tcW w:w="4111" w:type="dxa"/>
        </w:tcPr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828800" cy="445273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452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180" w:line="240" w:lineRule="auto"/>
            <w:rPr>
              <w:color w:val="000000"/>
            </w:rPr>
          </w:pPr>
        </w:p>
      </w:tc>
      <w:tc>
        <w:tcPr>
          <w:tcW w:w="5527" w:type="dxa"/>
        </w:tcPr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Приложение 2 к письму 0426(DPRM.</w:t>
          </w:r>
          <w:r>
            <w:rPr>
              <w:color w:val="000000"/>
              <w:lang w:val="en-US"/>
            </w:rPr>
            <w:t>PP</w:t>
          </w:r>
          <w:r>
            <w:rPr>
              <w:color w:val="000000"/>
            </w:rPr>
            <w:t>RE.RDI)1039</w:t>
          </w:r>
        </w:p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от 4 апреля 2023 г.</w:t>
          </w:r>
        </w:p>
      </w:tc>
    </w:tr>
  </w:tbl>
  <w:p w:rsidR="00FD1419" w:rsidRDefault="00FD1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43F"/>
    <w:multiLevelType w:val="multilevel"/>
    <w:tmpl w:val="9D487E00"/>
    <w:lvl w:ilvl="0">
      <w:start w:val="1"/>
      <w:numFmt w:val="bullet"/>
      <w:pStyle w:val="Premierretrait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7C2801"/>
    <w:multiLevelType w:val="multilevel"/>
    <w:tmpl w:val="B63487DE"/>
    <w:lvl w:ilvl="0">
      <w:start w:val="1"/>
      <w:numFmt w:val="decimal"/>
      <w:pStyle w:val="Deuximeretra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8"/>
    <w:rsid w:val="006A4545"/>
    <w:rsid w:val="00742487"/>
    <w:rsid w:val="008430C3"/>
    <w:rsid w:val="009A1F48"/>
    <w:rsid w:val="00A21232"/>
    <w:rsid w:val="00BC567D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86A5C-1052-4FD5-9C7B-96EBF80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12"/>
    <w:pPr>
      <w:spacing w:line="240" w:lineRule="exact"/>
    </w:pPr>
    <w:rPr>
      <w:lang w:val="fr-FR" w:eastAsia="fr-CH"/>
    </w:rPr>
  </w:style>
  <w:style w:type="paragraph" w:styleId="Ttulo1">
    <w:name w:val="heading 1"/>
    <w:basedOn w:val="Normal"/>
    <w:next w:val="Textedebase"/>
    <w:qFormat/>
    <w:rsid w:val="00A3163D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3163D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3163D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ar"/>
    <w:rsid w:val="00B74C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B74C7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rsid w:val="00B74C72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uiPriority w:val="99"/>
    <w:semiHidden/>
    <w:rsid w:val="00A3163D"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0"/>
    <w:rsid w:val="00A3163D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9D3509"/>
    <w:pPr>
      <w:numPr>
        <w:numId w:val="1"/>
      </w:numPr>
      <w:spacing w:before="120"/>
    </w:pPr>
  </w:style>
  <w:style w:type="paragraph" w:customStyle="1" w:styleId="Deuximeretrait">
    <w:name w:val="Deuxième retrait"/>
    <w:basedOn w:val="Textedebase"/>
    <w:rsid w:val="00A3163D"/>
    <w:pPr>
      <w:numPr>
        <w:numId w:val="2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tabs>
        <w:tab w:val="num" w:pos="720"/>
      </w:tabs>
      <w:spacing w:before="120"/>
      <w:ind w:left="720" w:hanging="720"/>
    </w:pPr>
  </w:style>
  <w:style w:type="table" w:styleId="Tablaconcuadrcula">
    <w:name w:val="Table Grid"/>
    <w:basedOn w:val="Tabla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rsid w:val="00A3163D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3163D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3163D"/>
    <w:rPr>
      <w:sz w:val="20"/>
      <w:szCs w:val="20"/>
      <w:vertAlign w:val="superscript"/>
    </w:rPr>
  </w:style>
  <w:style w:type="paragraph" w:styleId="Firma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spacing w:val="3"/>
    </w:rPr>
  </w:style>
  <w:style w:type="paragraph" w:customStyle="1" w:styleId="1AdresseSignature">
    <w:name w:val="1 (Adresse + Signature)"/>
    <w:basedOn w:val="Normal"/>
    <w:rsid w:val="00FF1903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FF1903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Normal"/>
    <w:rsid w:val="00FF1903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styleId="Textoindependiente">
    <w:name w:val="Body Text"/>
    <w:basedOn w:val="Normal"/>
    <w:rsid w:val="00BD67E7"/>
    <w:pPr>
      <w:spacing w:line="240" w:lineRule="auto"/>
    </w:pPr>
    <w:rPr>
      <w:sz w:val="16"/>
      <w:szCs w:val="16"/>
      <w:lang w:val="fr-CH"/>
    </w:rPr>
  </w:style>
  <w:style w:type="character" w:customStyle="1" w:styleId="Appelnotedebasdep">
    <w:name w:val="Appel note de bas de p"/>
    <w:semiHidden/>
    <w:rsid w:val="00BD67E7"/>
    <w:rPr>
      <w:rFonts w:cs="Times New Roman"/>
      <w:sz w:val="20"/>
      <w:szCs w:val="20"/>
      <w:vertAlign w:val="superscript"/>
    </w:rPr>
  </w:style>
  <w:style w:type="character" w:customStyle="1" w:styleId="TextedebaseCar">
    <w:name w:val="Texte de base Car"/>
    <w:link w:val="Textedebase"/>
    <w:rsid w:val="00BD67E7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basedOn w:val="TextedebaseCar"/>
    <w:link w:val="Premierretrait"/>
    <w:rsid w:val="00BD67E7"/>
    <w:rPr>
      <w:rFonts w:ascii="Arial" w:hAnsi="Arial"/>
      <w:lang w:val="fr-FR" w:eastAsia="fr-CH" w:bidi="ar-SA"/>
    </w:rPr>
  </w:style>
  <w:style w:type="paragraph" w:styleId="NormalWeb">
    <w:name w:val="Normal (Web)"/>
    <w:basedOn w:val="Normal"/>
    <w:rsid w:val="00202C29"/>
    <w:pPr>
      <w:spacing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6Premierretrait">
    <w:name w:val="6 Premier retrait"/>
    <w:basedOn w:val="Normal"/>
    <w:rsid w:val="00BC4941"/>
    <w:pPr>
      <w:spacing w:line="240" w:lineRule="atLeast"/>
      <w:ind w:left="567" w:hanging="567"/>
      <w:jc w:val="both"/>
    </w:pPr>
    <w:rPr>
      <w:snapToGrid w:val="0"/>
      <w:lang w:val="ru-RU" w:eastAsia="ru-RU"/>
    </w:rPr>
  </w:style>
  <w:style w:type="paragraph" w:customStyle="1" w:styleId="4Textedebase10points">
    <w:name w:val="4 Texte de base 10 points"/>
    <w:basedOn w:val="Normal"/>
    <w:rsid w:val="00BC4941"/>
    <w:pPr>
      <w:tabs>
        <w:tab w:val="left" w:pos="567"/>
      </w:tabs>
      <w:spacing w:line="240" w:lineRule="atLeast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0">
    <w:name w:val="textedebase"/>
    <w:basedOn w:val="Normal"/>
    <w:rsid w:val="00BF6BBB"/>
    <w:pPr>
      <w:spacing w:line="240" w:lineRule="atLeast"/>
      <w:jc w:val="both"/>
    </w:pPr>
    <w:rPr>
      <w:rFonts w:ascii="Bookman Old Style" w:hAnsi="Bookman Old Style"/>
      <w:lang w:eastAsia="fr-FR"/>
    </w:rPr>
  </w:style>
  <w:style w:type="paragraph" w:customStyle="1" w:styleId="1Premierretrait">
    <w:name w:val="1 Premier retrait"/>
    <w:basedOn w:val="Normal"/>
    <w:rsid w:val="0053028E"/>
    <w:p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0Textedebase">
    <w:name w:val="0 Texte de base"/>
    <w:basedOn w:val="Normal"/>
    <w:rsid w:val="00912C7C"/>
    <w:pPr>
      <w:spacing w:line="240" w:lineRule="atLeast"/>
      <w:jc w:val="both"/>
    </w:pPr>
    <w:rPr>
      <w:lang w:val="ru-RU" w:eastAsia="ru-RU"/>
    </w:rPr>
  </w:style>
  <w:style w:type="character" w:customStyle="1" w:styleId="Ttulo5Car">
    <w:name w:val="Título 5 Car"/>
    <w:basedOn w:val="Fuentedeprrafopredeter"/>
    <w:link w:val="Ttulo5"/>
    <w:rsid w:val="00B74C72"/>
    <w:rPr>
      <w:rFonts w:ascii="Arial" w:eastAsia="Arial" w:hAnsi="Arial" w:cs="Arial"/>
      <w:b/>
      <w:sz w:val="22"/>
      <w:szCs w:val="22"/>
      <w:lang w:val="en-GB"/>
    </w:rPr>
  </w:style>
  <w:style w:type="character" w:customStyle="1" w:styleId="Ttulo6Car">
    <w:name w:val="Título 6 Car"/>
    <w:basedOn w:val="Fuentedeprrafopredeter"/>
    <w:link w:val="Ttulo6"/>
    <w:rsid w:val="00B74C72"/>
    <w:rPr>
      <w:rFonts w:ascii="Arial" w:eastAsia="Arial" w:hAnsi="Arial" w:cs="Arial"/>
      <w:b/>
      <w:lang w:val="en-GB"/>
    </w:rPr>
  </w:style>
  <w:style w:type="paragraph" w:customStyle="1" w:styleId="Normal1">
    <w:name w:val="Normal1"/>
    <w:rsid w:val="00B74C72"/>
    <w:rPr>
      <w:lang w:val="en-GB"/>
    </w:rPr>
  </w:style>
  <w:style w:type="table" w:customStyle="1" w:styleId="TableNormal0">
    <w:name w:val="Table Normal"/>
    <w:rsid w:val="00B74C72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B74C72"/>
    <w:rPr>
      <w:rFonts w:ascii="Arial" w:eastAsia="Arial" w:hAnsi="Arial" w:cs="Arial"/>
      <w:b/>
      <w:sz w:val="72"/>
      <w:szCs w:val="72"/>
      <w:lang w:val="en-GB"/>
    </w:rPr>
  </w:style>
  <w:style w:type="paragraph" w:styleId="Subttulo">
    <w:name w:val="Subtitle"/>
    <w:basedOn w:val="Normal"/>
    <w:next w:val="Normal"/>
    <w:link w:val="SubttuloC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B74C72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C72"/>
    <w:rPr>
      <w:rFonts w:ascii="Arial" w:hAnsi="Arial"/>
      <w:lang w:val="fr-FR" w:eastAsia="fr-CH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742487"/>
    <w:rPr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irginia.espinoza@up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irginia.espinoza@up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iLrF6vV7UkubdQx02fyyREeOA==">AMUW2mU2914rQ2eUTLeJ8MOcV0RykyUhZ2rRIx1gHKOJkO/aI+RKPawwP+LAOWb2Gccns5ZO9ewsrTXHgILfCmaNhBF8TKM3hY9aBnZKZfouqxDLfNmKeQEhGISQ8T4lUSpnJpL31KhBrdx749VJb0L5581Bod6PENVF6tFSMq5yxJJamZISlBLq7/LITOsuBbrnlbhvPNR0pqo3l6Awbe+9kpMBImBkZomtucuDvFWQu1OUx9ePCTuDQb2OhrdJ4sPOlKF3Q7JbMUIgqKG64M4VzF82DnGVZNYf05k9CRJI3+0+Tpk9Pgs9mNuM9LXNmqYgdczKkjPYAFeEMwPOexlO0QXCFiyr3tjfZURwbOHxgnJV9iQ66oDXX9GP7oGDdzZ+PBGlxsaACNqb7ieZLo+cVlrhSoXx6VmHcdMALDu36FHIipRcEc6aY3xS62NcE9gxG1UTmWc8w+2UB+xxrTOyJFD2ldzg1eVc8rhYILHXb6KqJBomo3tlcXBg9VgLdrr+wC38r+mCHeUs7w6RsDCh+bRdjjy4m0R9thCNR0IHCNt6iQuWpRY3DLofvxxcZGgiFYVPixP/c5sUBJmzT0u63vIbsPwZyJ9u1Ekt4XtyZj2vhKq+t06P3ayH80m5w+v+OUx3Nb1fHdNfTKOgU/m9gwem/anIkAOIcOVg/9uXoafCO2wigFLznZATE5DidteWzvPeejpkw8opc0ZtkBTAB8MyEf7gSrmOw/+0OCVcoe5ItOuYTmCKvTXHz9iUKwAVMEmYUA0FRWnVdmqNrgN1Dkn+ieq/JCvIWuDmDLUCv1ONnodoZ5/CXBf2FTtGJSEacVesP5jT5Wws834Ma855BKPtg1QyYK3jQEVic0LoWhzi/r6qePde7c4EnL9csqjdwmXhsN6/YigrIjma729EX9oNpwC5qHXTwK1hNqv2sHg9mdkiNaGXvblwfn9w68W9vff50fWm3nr8sWuGnpCm+izO81bXc1YBm9i6ZqFp0N7YYl8RnxxHZ/AXwOXhJENn5iPcX9yxm8/CHEmunFLYCo6AGW5P7Tp+okT86Rb8oNiSwBN6BWaTscizVr78GMPWikXSVwxYzPoLQe781QSYYOsr6DG+FHHKBzk0wp1MY6ajIeBGVIYQM09lyEYnXcHHbQl9m2agyIIztttoI/pNCgy98WTlIbHF/s7gAj7veFo4GZ6qtVizn9uZQPfcjRXf6k7rREIYS3Thw4+MzCM6r4tjR3WNRWRHi8zxHJYm2dDdgnNMlgPWYU5YvJkneRFBdK3qlY05SFttExFkV8YxgjmXxOU7GakUXiiVY+NqrlRxRxml/0h7RP3p+UVOfDV359Cmb3oXkdz2B8CKpIXHHMFJBjL1ONqM9jB1HTHabbeuwyey82rL0bGZ2hfdojLaygeP8VliOecEmADJBF219UYyZMuFmcVUBzTBgMLFur7lrEY/OubwjIv30uR5GHiwzcVc1sZDyo1rO61EMW5CksVxp0dbQTgxWQoohkNwoK6oL79E/UD/17+bGCK2nuHriq4YEiT4RI36oTcDtw9HOmwVmWrtFWdEuT09iG4SdVlNh64yRqPRR9sCwkyh6XBdR64SwEx3QstlAHW1yR2xPCkGaVAhNLFkptjcpBR+EAj7oMtkcIbtuAiC/bif5Dyv80TfY1sgLQCpyLYX634B/KzRZTGcoxBq+iWbBdHCUAWHkQ195AluIwoHlzizrzWWUiNjMk2UqzmRQmhbLL41pLvyBcCEkzoCWUIssS+ZiCIrfROjw3meFKcXPhfc1AbM6Wtzzb/aH07kMS00Xpj95hRJfD7w9bQ54f1GJqy+NIAo0A5RcZLm5QugGa4o/Ra23zMuMm7xOFURHMrxN0g0pHa0bOSYQYI3cShtblZPWD0lcdnKFpa3aa48u0wvonkDaMjD/U/l5sx1a2HeYM5dgD5yAPD4mEls7kxapW5vAUQK60vU8UvYN0dZecuPah+n/85hyjFPPQX+5J4iP+o2mAwB2uPta+WIyLEXitbmmILJOMWFoZgeZq0wEhw1R7q0fpq4Fqdfl8WUTP2ne9ow5Lu30dzz10bcBC0D2ylHLodBu/nzLuPDLlRvK40pBXNDwApiZdUJlsYAlaR8ooQBFYiaJvwYDk6OetTnCo9Qd8EBtSIRfwdLsFneYJMX0iwbdJ4QRef6SKPlWJfR4jzjNn0Qa1sb8eUiFMYy/pXMRNAlfHgVdi7V5RSv5jCPqG8wB7LYDehY2OWljYvKK3oXNRSMLtYHnLPM+gHHpkq4lqvOgDpfULCIkJt3os3rZ1aFiJIfn6VHddicrvUrtTKyKdT+EGd2/sbYmrRzSsrTCAMN7S/fXnH2noA9oOGqVGj+7wgoAFdOxJdXVaIwBVE3El5Tq2rjAKmj7C1mWLYjRlijYF8eN1fxzZGUSJqj8byslX+ZGU6ch0A1ex8ZXZKEyr4QyC+1nEYNR85pHP3aYkYHoL8EXIJO9cvRnhWcCF5cj8laWV4iBHDkmQczoJPuD9TNIIU7Le8yDiOscCrg35/9rx/UaeapINNP0JVmrjh4GUv43deqlmlbRlFr2ezDxbgqv1T5PGMHxWU00pTpPyavXH6rDQ1qFW0/9jEhOBcumwvoMp9lEwk6epLY5Ks7ccScYkjzLFgMar8H9+Su7T5UATJOpw+O0dgtoY/qH93StnRFd73Oq7HemprcXt3+j1mPubQ7wu6PDr5OhyBoLDwev3+lu5ovbZ+6izDvt+p4ZSCMkutBWp3zTiCKQN4FqlCaR5emJnbKwQhU5/PdWynKNzsKXugNSgB6px9CAYK6T7ts2oJHTG1DcdZVAqgrQirXCE7lfu3ILdoTAfiEgLC4nDx1M258NFfygUvUlhIm75UdrjlmBh1Gyil3ujubRJaYiiVfBD5cH26C2cS2Z102wJ647ntXk1ToWOSfN9RYuiWQNNW7dhoawGya04A03BHRD/cF+7QHfu7RvhCFEIOJffgz9YVFqPvdVMTWNSDz+ck9mXzaT8vipIrFB1KTDyr/pJa0KWIczp4HsfHURK5KKC0gcOu1AXYHNSDbp8D1+/dXfK4RnU/I2KKmb9S8VKraGPQoOJnFond5/9/WPm7J/WivXxYxELqedVAB4ddz+ANvaT21oWYU3A/OAZL2JJ9wmnsk+hf+boIbV7yrtGoKKgBiJNPXp8VVAiBazP+rXitZueP7/uElFv4/3QlRXyTLeg+1MEWy6QmN9xXc5569IAe3V3zXmWUJRqC80/FH84GXmndoIzfT4hy1SpjaUfC6l5VuXTtXFKPlx5Xz1t8xzxmh6sgKJ3kChr6efuuqaUcj14JC4eddlNz3HTROpVo9NJ2dTdlMwKGZPiCE9gJFLOlFx2DAwmkE1r4JZX4ZSpE8Ubw8p2OVmS2bG0EgxMun01qTqKjNZR7uy1Sy7uQfxQ6Dl/eZAOsjP1zJYPiHZqiGXAG1qT+betDp4pKVrwI2siTsnTx1BHFDfN3ac0Sb4bUNRDpqpSsN33flslUdWP5WZbG2O9JZ+c18cf816g/GqQmpV1XMdbz0pLbdm3NyPpqFnqVD2VwTc2iB/u9uyFRZc3UJBuea3UEJ6qTG3aTq//zLiflX7BzJv/UPEQG6m1juhKZSnpk+se0k+OUGucKt2DlRDLKXOTKO5FWhOAojRRxN1EPCC1kPeVYLRw5VztvztdfFcwWPIh/kckjlGun24+FSx8SkRGolG6Kp7sGDLSSMFa/k0xH9Wxc2rZ4AACLAwsMl8YLraYlhSJAJ18ZZo7Sr9OeRDt/xeq5pPe1hbP641ER1GtMw3EbUrSNSxmoXmM8Kpy67WXpfTtOvtMDVGTI0o7ExOMXhcwzVJOB7Vvkl5v4leFKH8cjBe/OvWRggvNkPWMRF3R+5HU9cg63Nk2Ufb60thhvqupI3P/rxONuRnzWlv9p28bgIvWMXKfhd6XNP2ffB6YGviRwMM+401RztUTnROkw9z+3ruB6/R2EGl137smIveeHjEv6BcHfPvkzmQRoghG/A0B8wuFIUiw3l+0CeSHToAPrRRVvzH9ektEGkpPwKG1ovMuF0pz9ves9kmaNh7Ijxcrq3y3MTH7TlDuyNddlHA6iHsFsxU0JN9Ox2TBytDu/aa2tJtZeOOOVWGoTOJnxL8g+v+t9ZNg5ou+RigQRaN2AF6r30+8bBE2mUC1vrzLWpTTIb3DxFMzY13Uz8cNYBD1ljBZSSN6X4cnKuYJUq0GFz9retIQNbgl+RlU4ghtZZUmyXuYKUo0kQWqUVY7DHs8WEPWxyO9g5SHb1PHKPK+TvB4vncq4FAUB7zdhkiAFe/RWZrNOhrO08U/5B0AMa0MV3+zor/ZIq2qAXyji6Zo2+VxS4KNqpjq1k6ARhIsQG4LcjDgk4eT5gCucZ0YIS+bx4sAQHVNGFxJHYJ0Nqba84PnWJkm3vyIJATaqx3Pkm2OSuDXf/xq+eFuYx2sJlR1q5IAzNXeAICn5WjQVumnZfS+K2k4g7hPlJVvbDkwDeACJZNAZeDtdA1B0neJMYXjFatMyHroGtr7vkIMiBHzkDx72CwVTq0Lp/pgVZ2upYV21gUe7EsMAW0R9FU6fTkfRhDcMcQAShq3aCBPMStWArFgu+yM3N6cs+GrT8lD5Ob8j0UKJ0SWZPuosbPahjep0l7KUHSptPD1VSs7Bxpc3aA60e5We35vrktT6s76j0Q5ZXg2Bev8Xg7YO1//bCUruC8UoKBfH/Rvh9zByCObjF7CQe0J0bACwLyUoJFBoKIch65Tu4rP4KvYqGaphxVND77CQRo1jGc33EA+C+Nv1QQ/uS0fEIY8DGxUapr6/zSgaTb/wPb3uPdZbPm8DJjT4x8+4223DmDZJV5tGqrruaGQJ9QlVLchhkJEfU+bsildUevtQ09WkZPJ/r1mPbgy3Vv2Kzcm4ksMFWGBrpEyjOTbiFQXEzcSl6aLMnaPuRXKVT9J8zcL2gQj34RvmvmxlRXf4uEZhy9BFrGw22yjzGLG3j+f2na1PLadGQGM2UY5p9kiw54FUV+5NpEcvQzmkiOda4k+7RXxiYasdOXUjjoSdJaEdzMdzoR6bxwkwcTPeCBkqnQhBeuvqBR95xNPR7N+7G+xePhJXy9J2LL5AOFpVvqPnUIiIlwCD4NX9+PFQX+HTiSA/WrsB3Ny3OOFMmlaVWHzcD/JVAMW8DJk2xQDzuqSpuaLaUu9h2y1QnuoJZ23XZG7PigHD0XepelOcHgH1cyX8qm2Vb/uxXj22CehhyQIE1lj7L+2Gffu9qhxIDhrtQtEOckBT9mHfu6eH5vxNzWAnPUWab8ZTCy9PQUa037DaJ3uytpqVuEHHxmdHbdwGojzIPk7RVlaC4cQJRmAbaffOaJH0XPHeYNN+f4kBMHLbeTaAA5uKVj3IBIk2ndi2QfoT95XgP58XAu7wmcsPeoXsk4sOWsdA1H72TtWBFLjNJ2wb/1jOyr0TCplX08b2KWE8tHyYnAqQRlicgqHXIQyc/9T39nFPniwInJuZcLmvZTjhpkA6A4IfNK3lqBRtuhckbVKkJxKIrzQCotJF4A0EhzcldSwc5ylaWNV72cjU1XBa5eDsreiAwTXw5WBEsXNd+54VAiqfCQ2KD+Mg/KAit28p24lv4+ljDhWRHZyXvJxD1rup7K98AItJWCEf0jjVjs2UiH2XH5Tdu1m7Gi6RaecVNFTXLWAbkE1XkyLihV4xIQI39gCVIh0AOjV1u85J56AT1+4WlfGBhoB2JPEh93pt1FGsxXIcALgV6taQHXqr64dtzf2D065M+8a1VDwDNaahUrvY4+r3l+9TK3IUQCGNS4ZYUd14/L6h9YggW33CcxVueEnz54VsYrYUiSZuU8/mULF7+YliHMYmbou48gZlYmM68nIR520nZq6xGA8HTronkMGrVTkQ5hEDRbzVugT13nSpixbJogGQQwnLFBIWtrga6/iywuxkFOVtHDeLDrjYxmgTA6gAuY1JaBpbSB2m2R4Jrq54f5AvD2RMSzS1GsUmyBXaaGa83is5ATqynNrMoMUuvbMpDtds2pA0SSZHvmrrDIji2oW9PnrunRtMlohSLTNK51agon6ctx6+ja0EObXGfKtWyT764rmeVZ8kEZZVlBhevXx3xvtQ1COU7FvIM4UnbFE3cCvxO6KL0AYJoG2Un/zdFFRBl8EIgUU9yHG9Tl3VH2P8WxizwUBeIm2Zx7qeEqYQgnf5tUdAyAX28mBZ7dFekRZuICM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PEGASE-7-1229059</_dlc_DocId>
    <_dlc_DocIdUrl xmlns="b4ec4095-9810-4e60-b964-3161185fe897">
      <Url>https://pegase.upu.int/_layouts/DocIdRedir.aspx?ID=PEGASE-7-1229059</Url>
      <Description>PEGASE-7-1229059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BC10-2BBF-410C-8D03-4D438D3DD2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DF4C31-B483-4C5D-8C4F-6EC24CD5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65864FDC-AF26-4DD5-A3E6-FA5CCD5E670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ec4095-9810-4e60-b964-3161185fe897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1B82AA-41DD-4636-9AF3-CECFFC1E46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9ABABE-A7D7-4E7B-8386-CAFE1489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3661</Words>
  <Characters>20870</Characters>
  <Application>Microsoft Office Word</Application>
  <DocSecurity>0</DocSecurity>
  <Lines>173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"Почта России"</Company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Валентина Ивановна</dc:creator>
  <cp:lastModifiedBy>LEON lorena</cp:lastModifiedBy>
  <cp:revision>2</cp:revision>
  <dcterms:created xsi:type="dcterms:W3CDTF">2023-04-04T13:58:00Z</dcterms:created>
  <dcterms:modified xsi:type="dcterms:W3CDTF">2023-04-04T13:58:00Z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ed0ae71c-819b-4e06-98d7-7f2ddc335d53</vt:lpwstr>
  </property>
</Properties>
</file>