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18" w:rsidRDefault="00C06DE6" w:rsidP="00C06DE6">
      <w:pPr>
        <w:spacing w:line="220" w:lineRule="exact"/>
        <w:jc w:val="both"/>
      </w:pPr>
      <w:bookmarkStart w:id="0" w:name="_heading=h.gjdgxs" w:colFirst="0" w:colLast="0"/>
      <w:bookmarkEnd w:id="0"/>
      <w:r>
        <w:rPr>
          <w:b/>
        </w:rPr>
        <w:t xml:space="preserve">Уведомление о тарифах за приоритетное отправление письменной корреспонденции малого формата (P) весом 20 г и приоритетное отправление письменной корреспонденции большого формата (G) весом 175 г внутренней службы, действующих на 1 </w:t>
      </w:r>
      <w:r w:rsidR="00722BE3">
        <w:rPr>
          <w:b/>
          <w:lang w:val="ru-RU"/>
        </w:rPr>
        <w:t>ма</w:t>
      </w:r>
      <w:r>
        <w:rPr>
          <w:b/>
        </w:rPr>
        <w:t>я 202</w:t>
      </w:r>
      <w:r w:rsidR="00722BE3">
        <w:rPr>
          <w:b/>
          <w:lang w:val="ru-RU"/>
        </w:rPr>
        <w:t>5</w:t>
      </w:r>
      <w:r>
        <w:rPr>
          <w:b/>
        </w:rPr>
        <w:t xml:space="preserve"> г., для расчета предварительных та</w:t>
      </w:r>
      <w:r w:rsidR="00722BE3">
        <w:rPr>
          <w:b/>
        </w:rPr>
        <w:t>рифов оконечных расходов на 2026</w:t>
      </w:r>
      <w:r>
        <w:rPr>
          <w:b/>
        </w:rPr>
        <w:t xml:space="preserve"> г.</w:t>
      </w:r>
    </w:p>
    <w:p w:rsidR="001C2A18" w:rsidRDefault="001C2A18" w:rsidP="00C06DE6">
      <w:pPr>
        <w:spacing w:line="220" w:lineRule="exact"/>
      </w:pPr>
    </w:p>
    <w:p w:rsidR="001C2A18" w:rsidRDefault="00C06DE6" w:rsidP="00C06DE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60" w:after="60" w:line="220" w:lineRule="exact"/>
        <w:rPr>
          <w:color w:val="000000"/>
        </w:rPr>
      </w:pPr>
      <w:r>
        <w:rPr>
          <w:b/>
          <w:color w:val="000000"/>
        </w:rPr>
        <w:t>Примечание. –</w:t>
      </w:r>
      <w:r>
        <w:rPr>
          <w:color w:val="000000"/>
        </w:rPr>
        <w:t xml:space="preserve"> Данный вопросник должен быть заполнен и возвращен назначенными операторами.</w:t>
      </w:r>
    </w:p>
    <w:p w:rsidR="001C2A18" w:rsidRDefault="001C2A18" w:rsidP="00C06DE6">
      <w:pPr>
        <w:spacing w:line="220" w:lineRule="exact"/>
        <w:jc w:val="both"/>
      </w:pPr>
    </w:p>
    <w:p w:rsidR="001C2A18" w:rsidRDefault="00C06DE6" w:rsidP="00C06DE6">
      <w:pPr>
        <w:spacing w:line="220" w:lineRule="exact"/>
        <w:jc w:val="both"/>
      </w:pPr>
      <w:r>
        <w:t>Приоритетные отправления письменной корреспонденции во внутренней службе – это отправления, пересылаемые самым быстрым путем в приоритетном порядке (статья 17-101.2.1 Регламента) в рамках обязательства по универсальной услуге.</w:t>
      </w:r>
    </w:p>
    <w:p w:rsidR="001C2A18" w:rsidRDefault="001C2A18" w:rsidP="00C06DE6">
      <w:pPr>
        <w:spacing w:line="220" w:lineRule="exact"/>
        <w:jc w:val="both"/>
      </w:pPr>
    </w:p>
    <w:p w:rsidR="001C2A18" w:rsidRDefault="00C06DE6" w:rsidP="00C06DE6">
      <w:pPr>
        <w:spacing w:line="220" w:lineRule="exact"/>
        <w:jc w:val="both"/>
      </w:pPr>
      <w:r>
        <w:t>Пределы размера и веса писем малого (Р) и большого (G) форматов должны соответствовать положениям статьи 17-105 Регламента Конвенции. Если отправление превышает пределы какого-либо формата по одному из четырех критериев (длина, ширина, толщина и вес), то оно относится к следующему более крупному формату, если только оно соответствует размерам этого формата (статья 17-105.3.1 Регламента Конвенции).</w:t>
      </w:r>
    </w:p>
    <w:p w:rsidR="001C2A18" w:rsidRDefault="001C2A18" w:rsidP="00C06DE6">
      <w:pPr>
        <w:spacing w:line="220" w:lineRule="exact"/>
        <w:jc w:val="both"/>
      </w:pPr>
    </w:p>
    <w:p w:rsidR="001C2A18" w:rsidRDefault="00C06DE6" w:rsidP="00C06DE6">
      <w:pPr>
        <w:spacing w:after="120" w:line="220" w:lineRule="exact"/>
        <w:jc w:val="both"/>
      </w:pPr>
      <w:bookmarkStart w:id="1" w:name="_heading=h.30j0zll" w:colFirst="0" w:colLast="0"/>
      <w:bookmarkEnd w:id="1"/>
      <w:r>
        <w:t xml:space="preserve">Настоящий вопросник следует возвратить без сопроводительного письма в кратчайший срок, но не позднее </w:t>
      </w:r>
      <w:r>
        <w:rPr>
          <w:b/>
        </w:rPr>
        <w:t xml:space="preserve">1 </w:t>
      </w:r>
      <w:r w:rsidR="00722BE3">
        <w:rPr>
          <w:b/>
          <w:lang w:val="ru-RU"/>
        </w:rPr>
        <w:t>ма</w:t>
      </w:r>
      <w:r>
        <w:rPr>
          <w:b/>
        </w:rPr>
        <w:t>я 202</w:t>
      </w:r>
      <w:r w:rsidR="00722BE3">
        <w:rPr>
          <w:b/>
          <w:lang w:val="ru-RU"/>
        </w:rPr>
        <w:t>5</w:t>
      </w:r>
      <w:r>
        <w:rPr>
          <w:b/>
        </w:rPr>
        <w:t xml:space="preserve"> г.</w:t>
      </w:r>
      <w:r>
        <w:t xml:space="preserve">, по электронной почте г-ну Витису Стаскявичюсу (Mr Vytis Staskevicius, </w:t>
      </w:r>
      <w:hyperlink r:id="rId8">
        <w:r>
          <w:rPr>
            <w:color w:val="000000"/>
          </w:rPr>
          <w:t>vytis.staskevicius@upu.int</w:t>
        </w:r>
      </w:hyperlink>
      <w:r>
        <w:t xml:space="preserve">) и г-же Вирджинии Эспиноза (Ms Virginia Espinoza, </w:t>
      </w:r>
      <w:hyperlink r:id="rId9">
        <w:r>
          <w:rPr>
            <w:color w:val="000000"/>
          </w:rPr>
          <w:t>virginia.espinoza@upu.int</w:t>
        </w:r>
      </w:hyperlink>
      <w:r>
        <w:t>) или по нижеуказанному адресу:</w:t>
      </w:r>
    </w:p>
    <w:p w:rsidR="001C2A18" w:rsidRDefault="00C06DE6" w:rsidP="00C06DE6">
      <w:pPr>
        <w:spacing w:before="120" w:line="220" w:lineRule="exact"/>
        <w:jc w:val="both"/>
      </w:pPr>
      <w:r>
        <w:t>Mr Vytis Staskevicius</w:t>
      </w:r>
    </w:p>
    <w:p w:rsidR="001C2A18" w:rsidRDefault="00C06DE6" w:rsidP="00C06DE6">
      <w:pPr>
        <w:spacing w:line="220" w:lineRule="exact"/>
        <w:jc w:val="both"/>
      </w:pPr>
      <w:r>
        <w:t>Remuneration Development Expert</w:t>
      </w:r>
    </w:p>
    <w:p w:rsidR="001C2A18" w:rsidRDefault="00C06DE6" w:rsidP="00C06DE6">
      <w:pPr>
        <w:spacing w:line="220" w:lineRule="exact"/>
        <w:jc w:val="both"/>
      </w:pPr>
      <w:r>
        <w:t>UPU International Bureau</w:t>
      </w:r>
    </w:p>
    <w:p w:rsidR="001C2A18" w:rsidRDefault="00C06DE6" w:rsidP="00C06DE6">
      <w:pPr>
        <w:spacing w:line="220" w:lineRule="exact"/>
        <w:jc w:val="both"/>
      </w:pPr>
      <w:r>
        <w:t>3015 BERNE</w:t>
      </w:r>
    </w:p>
    <w:p w:rsidR="001C2A18" w:rsidRDefault="00C06DE6" w:rsidP="00C06DE6">
      <w:pPr>
        <w:spacing w:line="220" w:lineRule="exact"/>
        <w:jc w:val="both"/>
      </w:pPr>
      <w:r>
        <w:t>SWITZERLAND</w:t>
      </w:r>
    </w:p>
    <w:p w:rsidR="00C06DE6" w:rsidRDefault="00C06DE6" w:rsidP="00C06DE6">
      <w:pPr>
        <w:spacing w:line="220" w:lineRule="exact"/>
        <w:jc w:val="both"/>
      </w:pPr>
    </w:p>
    <w:p w:rsidR="001C2A18" w:rsidRDefault="00C06DE6" w:rsidP="00C06DE6">
      <w:pPr>
        <w:spacing w:line="220" w:lineRule="exact"/>
        <w:jc w:val="both"/>
      </w:pPr>
      <w:r>
        <w:t xml:space="preserve">Назначенным операторам предлагается указать источник проверки всей предоставленной информации. Таким источником проверки может быть общедоступный веб-сайт, на котором четко указаны тарифная информация и спецификации услуг, информация в брошюрах о продуктах, почтовое законодательство или нормативные акты, а также письменное подтверждение регулирующего органа. Международное бюро ВПС сверит информацию с предоставленным источником. </w:t>
      </w:r>
    </w:p>
    <w:p w:rsidR="00C06DE6" w:rsidRDefault="00C06DE6" w:rsidP="00C06DE6">
      <w:pPr>
        <w:spacing w:line="220" w:lineRule="exact"/>
        <w:jc w:val="both"/>
      </w:pPr>
    </w:p>
    <w:p w:rsidR="001C2A18" w:rsidRDefault="00C06DE6" w:rsidP="00C06DE6">
      <w:pPr>
        <w:spacing w:line="220" w:lineRule="exact"/>
        <w:jc w:val="both"/>
      </w:pPr>
      <w:r>
        <w:t>Назначенным операторам рекомендуется отправлять уведомление по электронной почте и/или отправлять копию по электронной почте, если они направляют уведомление обычной почтой.</w:t>
      </w:r>
    </w:p>
    <w:p w:rsidR="001C2A18" w:rsidRDefault="001C2A18" w:rsidP="00C06DE6">
      <w:pPr>
        <w:spacing w:line="220" w:lineRule="exact"/>
        <w:jc w:val="both"/>
      </w:pPr>
    </w:p>
    <w:p w:rsidR="001C2A18" w:rsidRDefault="00C06DE6" w:rsidP="00C06DE6">
      <w:pPr>
        <w:pBdr>
          <w:top w:val="nil"/>
          <w:left w:val="nil"/>
          <w:bottom w:val="nil"/>
          <w:right w:val="nil"/>
          <w:between w:val="nil"/>
        </w:pBdr>
        <w:spacing w:line="220" w:lineRule="exact"/>
        <w:jc w:val="both"/>
        <w:rPr>
          <w:color w:val="000000"/>
        </w:rPr>
      </w:pPr>
      <w:r>
        <w:rPr>
          <w:color w:val="000000"/>
        </w:rPr>
        <w:t xml:space="preserve">Если при заполнении данного вопросника у вас появятся какие-либо вопросы, просим обращаться к </w:t>
      </w:r>
      <w:r>
        <w:rPr>
          <w:color w:val="000000"/>
        </w:rPr>
        <w:br/>
      </w:r>
      <w:r>
        <w:t>г-ну Витису Стаскявичюсу и г-же Вирджинии Эспиноза</w:t>
      </w:r>
      <w:r>
        <w:rPr>
          <w:color w:val="000000"/>
        </w:rPr>
        <w:t xml:space="preserve"> по электронной почте. </w:t>
      </w:r>
    </w:p>
    <w:p w:rsidR="001C2A18" w:rsidRDefault="001C2A18">
      <w:pPr>
        <w:spacing w:line="240" w:lineRule="auto"/>
        <w:jc w:val="both"/>
      </w:pPr>
    </w:p>
    <w:tbl>
      <w:tblPr>
        <w:tblStyle w:val="af6"/>
        <w:tblW w:w="9720" w:type="dxa"/>
        <w:tblInd w:w="0" w:type="dxa"/>
        <w:tblBorders>
          <w:bottom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85"/>
        <w:gridCol w:w="3488"/>
        <w:gridCol w:w="250"/>
        <w:gridCol w:w="562"/>
        <w:gridCol w:w="250"/>
        <w:gridCol w:w="385"/>
      </w:tblGrid>
      <w:tr w:rsidR="001C2A18">
        <w:trPr>
          <w:cantSplit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4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Назначенный оператор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1C2A18">
        <w:trPr>
          <w:cantSplit/>
          <w:trHeight w:val="218"/>
        </w:trPr>
        <w:tc>
          <w:tcPr>
            <w:tcW w:w="84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A18" w:rsidRDefault="00C06DE6">
            <w:pPr>
              <w:spacing w:before="40" w:line="240" w:lineRule="auto"/>
              <w:ind w:right="75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ФИО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7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1C2A18" w:rsidRDefault="001C2A18">
            <w:pPr>
              <w:tabs>
                <w:tab w:val="left" w:pos="1054"/>
              </w:tabs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1C2A18" w:rsidRDefault="001C2A18">
            <w:pPr>
              <w:tabs>
                <w:tab w:val="left" w:pos="1054"/>
              </w:tabs>
              <w:spacing w:line="240" w:lineRule="auto"/>
              <w:ind w:right="-27"/>
              <w:rPr>
                <w:sz w:val="16"/>
                <w:szCs w:val="16"/>
              </w:rPr>
            </w:pPr>
          </w:p>
        </w:tc>
      </w:tr>
      <w:tr w:rsidR="001C2A18">
        <w:trPr>
          <w:cantSplit/>
          <w:trHeight w:val="217"/>
        </w:trPr>
        <w:tc>
          <w:tcPr>
            <w:tcW w:w="840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A18" w:rsidRDefault="001C2A1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A18" w:rsidRDefault="001C2A18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A18" w:rsidRDefault="00C06DE6">
            <w:pPr>
              <w:tabs>
                <w:tab w:val="left" w:pos="1054"/>
              </w:tabs>
              <w:spacing w:before="40" w:line="240" w:lineRule="auto"/>
              <w:ind w:right="-10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Г-жа</w:t>
            </w:r>
          </w:p>
        </w:tc>
        <w:tc>
          <w:tcPr>
            <w:tcW w:w="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C2A18" w:rsidRDefault="001C2A18">
            <w:pPr>
              <w:tabs>
                <w:tab w:val="left" w:pos="1054"/>
              </w:tabs>
              <w:spacing w:before="40" w:line="240" w:lineRule="auto"/>
              <w:ind w:right="-28"/>
              <w:rPr>
                <w:sz w:val="16"/>
                <w:szCs w:val="16"/>
              </w:rPr>
            </w:pPr>
          </w:p>
        </w:tc>
        <w:tc>
          <w:tcPr>
            <w:tcW w:w="3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1C2A18" w:rsidRDefault="00C06DE6">
            <w:pPr>
              <w:tabs>
                <w:tab w:val="left" w:pos="1054"/>
              </w:tabs>
              <w:spacing w:before="40" w:line="240" w:lineRule="auto"/>
              <w:ind w:right="-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Г-н</w:t>
            </w:r>
          </w:p>
        </w:tc>
      </w:tr>
      <w:tr w:rsidR="001C2A18">
        <w:trPr>
          <w:cantSplit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Должность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1C2A18">
        <w:trPr>
          <w:cantSplit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 w:rsidP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Адрес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1C2A18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2A18" w:rsidRDefault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Тел.</w:t>
            </w:r>
          </w:p>
          <w:p w:rsidR="001C2A18" w:rsidRDefault="001C2A18">
            <w:pPr>
              <w:spacing w:before="40"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Факс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1C2A18">
        <w:trPr>
          <w:cantSplit/>
        </w:trPr>
        <w:tc>
          <w:tcPr>
            <w:tcW w:w="972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Электронная почта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</w:tr>
      <w:tr w:rsidR="001C2A18">
        <w:trPr>
          <w:cantSplit/>
        </w:trPr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Дата</w:t>
            </w: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  <w:p w:rsidR="001C2A18" w:rsidRDefault="001C2A18">
            <w:pPr>
              <w:spacing w:line="240" w:lineRule="auto"/>
              <w:ind w:right="74"/>
              <w:rPr>
                <w:sz w:val="16"/>
                <w:szCs w:val="16"/>
              </w:rPr>
            </w:pPr>
          </w:p>
        </w:tc>
        <w:tc>
          <w:tcPr>
            <w:tcW w:w="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40" w:line="240" w:lineRule="auto"/>
              <w:ind w:right="74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Подпись</w:t>
            </w:r>
          </w:p>
        </w:tc>
      </w:tr>
    </w:tbl>
    <w:p w:rsidR="001C2A18" w:rsidRDefault="00C06DE6">
      <w:pPr>
        <w:spacing w:line="240" w:lineRule="auto"/>
        <w:rPr>
          <w:i/>
        </w:rPr>
      </w:pPr>
      <w:r>
        <w:rPr>
          <w:i/>
        </w:rPr>
        <w:lastRenderedPageBreak/>
        <w:t>Таблица 1 – Тариф за приоритетное отправление письменной корреспонденции малого формата (P) весом 20 г внутренней службы</w:t>
      </w:r>
    </w:p>
    <w:p w:rsidR="001C2A18" w:rsidRDefault="001C2A18">
      <w:pPr>
        <w:spacing w:line="240" w:lineRule="auto"/>
        <w:rPr>
          <w:i/>
        </w:rPr>
      </w:pPr>
    </w:p>
    <w:tbl>
      <w:tblPr>
        <w:tblStyle w:val="af7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08"/>
      </w:tblGrid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 w:rsidP="00722BE3">
            <w:pPr>
              <w:spacing w:before="60" w:after="60" w:line="240" w:lineRule="auto"/>
              <w:jc w:val="both"/>
            </w:pPr>
            <w:r>
              <w:t xml:space="preserve">Тариф за приоритетное отправление письменной корреспонденции малого формата (P) весом 20 г внутренней службы, действующий на 1 </w:t>
            </w:r>
            <w:r w:rsidR="00722BE3">
              <w:rPr>
                <w:lang w:val="ru-RU"/>
              </w:rPr>
              <w:t>ма</w:t>
            </w:r>
            <w:r>
              <w:t>я 202</w:t>
            </w:r>
            <w:r w:rsidR="00722BE3">
              <w:rPr>
                <w:lang w:val="ru-RU"/>
              </w:rPr>
              <w:t>5</w:t>
            </w:r>
            <w:r>
              <w:t> г. (в национальной валюте)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 xml:space="preserve">% НДС или другие налоги, включенные в тариф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Формат/категория во внутренней службе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Весовая категория, к которой применяется данный тариф (г) (например, 0–20 г)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Минимальные размеры по ширине - длине (мм)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Максимальные размеры по ширине - длине (мм)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Максимальная толщина (мм)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Отношение между длиной и шириной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Форма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Адрес веб-сайта, на котором можно ознакомиться с данной информацией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</w:tbl>
    <w:p w:rsidR="001C2A18" w:rsidRDefault="001C2A18">
      <w:pPr>
        <w:spacing w:line="240" w:lineRule="auto"/>
      </w:pPr>
    </w:p>
    <w:p w:rsidR="001C2A18" w:rsidRDefault="00C06DE6">
      <w:pPr>
        <w:spacing w:line="240" w:lineRule="auto"/>
        <w:jc w:val="both"/>
        <w:rPr>
          <w:i/>
        </w:rPr>
      </w:pPr>
      <w:r>
        <w:rPr>
          <w:i/>
        </w:rPr>
        <w:t>Таблица 2 – Тариф за приоритетное отправление письменной корреспонденции большого формата (G) весом 175 г внутренней службы</w:t>
      </w:r>
    </w:p>
    <w:p w:rsidR="001C2A18" w:rsidRDefault="001C2A18">
      <w:pPr>
        <w:spacing w:line="240" w:lineRule="auto"/>
      </w:pPr>
    </w:p>
    <w:tbl>
      <w:tblPr>
        <w:tblStyle w:val="af8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708"/>
      </w:tblGrid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 w:rsidP="00722BE3">
            <w:pPr>
              <w:spacing w:before="60" w:after="60" w:line="240" w:lineRule="auto"/>
              <w:jc w:val="both"/>
            </w:pPr>
            <w:r>
              <w:t xml:space="preserve">Тариф за приоритетное отправление письменной корреспонденции большого формата (G) весом 175 г внутренней службы, действующий на 1 </w:t>
            </w:r>
            <w:r w:rsidR="00722BE3">
              <w:rPr>
                <w:lang w:val="ru-RU"/>
              </w:rPr>
              <w:t>ма</w:t>
            </w:r>
            <w:r>
              <w:t>я 202</w:t>
            </w:r>
            <w:r w:rsidR="00722BE3">
              <w:rPr>
                <w:lang w:val="ru-RU"/>
              </w:rPr>
              <w:t>5</w:t>
            </w:r>
            <w:bookmarkStart w:id="2" w:name="_GoBack"/>
            <w:bookmarkEnd w:id="2"/>
            <w:r>
              <w:t xml:space="preserve"> г. (в национальной валюте)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 xml:space="preserve">% НДС или другие налоги, включенные в тариф 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Формат/категория во внутренней службе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Весовая категория, к которой применяется данный тариф (г) (например, 101–250 г)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Минимальные размеры по ширине - длине (мм)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Максимальные размеры по ширине - длине (мм)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Максимальная толщина (мм)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Отношение между длиной и шириной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Форма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  <w:tr w:rsidR="001C2A18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C06DE6">
            <w:pPr>
              <w:spacing w:before="60" w:after="60" w:line="240" w:lineRule="auto"/>
              <w:jc w:val="both"/>
            </w:pPr>
            <w:r>
              <w:t>Адрес веб-сайта, на котором можно ознакомиться с данной информацией</w:t>
            </w:r>
          </w:p>
        </w:tc>
        <w:tc>
          <w:tcPr>
            <w:tcW w:w="4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18" w:rsidRDefault="001C2A18">
            <w:pPr>
              <w:spacing w:before="60" w:after="60" w:line="240" w:lineRule="auto"/>
            </w:pPr>
          </w:p>
        </w:tc>
      </w:tr>
    </w:tbl>
    <w:p w:rsidR="001C2A18" w:rsidRDefault="001C2A18">
      <w:pPr>
        <w:spacing w:line="240" w:lineRule="auto"/>
      </w:pPr>
    </w:p>
    <w:sectPr w:rsidR="001C2A18">
      <w:headerReference w:type="even" r:id="rId10"/>
      <w:headerReference w:type="default" r:id="rId11"/>
      <w:headerReference w:type="first" r:id="rId12"/>
      <w:pgSz w:w="11907" w:h="16840"/>
      <w:pgMar w:top="1134" w:right="851" w:bottom="1134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E78" w:rsidRDefault="00C06DE6">
      <w:pPr>
        <w:spacing w:line="240" w:lineRule="auto"/>
      </w:pPr>
      <w:r>
        <w:separator/>
      </w:r>
    </w:p>
  </w:endnote>
  <w:endnote w:type="continuationSeparator" w:id="0">
    <w:p w:rsidR="00A57E78" w:rsidRDefault="00C06D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E78" w:rsidRDefault="00C06DE6">
      <w:pPr>
        <w:spacing w:line="240" w:lineRule="auto"/>
      </w:pPr>
      <w:r>
        <w:separator/>
      </w:r>
    </w:p>
  </w:footnote>
  <w:footnote w:type="continuationSeparator" w:id="0">
    <w:p w:rsidR="00A57E78" w:rsidRDefault="00C06D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18" w:rsidRDefault="001C2A18">
    <w:pPr>
      <w:jc w:val="center"/>
    </w:pPr>
  </w:p>
  <w:p w:rsidR="001C2A18" w:rsidRDefault="001C2A18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5683995"/>
      <w:docPartObj>
        <w:docPartGallery w:val="Page Numbers (Top of Page)"/>
        <w:docPartUnique/>
      </w:docPartObj>
    </w:sdtPr>
    <w:sdtEndPr/>
    <w:sdtContent>
      <w:p w:rsidR="00C06DE6" w:rsidRDefault="00C06DE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2BE3" w:rsidRPr="00722BE3">
          <w:rPr>
            <w:noProof/>
            <w:lang w:val="ru-RU"/>
          </w:rPr>
          <w:t>2</w:t>
        </w:r>
        <w:r>
          <w:fldChar w:fldCharType="end"/>
        </w:r>
      </w:p>
    </w:sdtContent>
  </w:sdt>
  <w:p w:rsidR="001C2A18" w:rsidRDefault="001C2A18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9"/>
      <w:tblW w:w="9854" w:type="dxa"/>
      <w:tblInd w:w="0" w:type="dxa"/>
      <w:tblLayout w:type="fixed"/>
      <w:tblLook w:val="0000" w:firstRow="0" w:lastRow="0" w:firstColumn="0" w:lastColumn="0" w:noHBand="0" w:noVBand="0"/>
    </w:tblPr>
    <w:tblGrid>
      <w:gridCol w:w="4253"/>
      <w:gridCol w:w="5601"/>
    </w:tblGrid>
    <w:tr w:rsidR="001C2A18">
      <w:tc>
        <w:tcPr>
          <w:tcW w:w="4253" w:type="dxa"/>
        </w:tcPr>
        <w:p w:rsidR="001C2A18" w:rsidRDefault="00C06D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720" w:line="240" w:lineRule="auto"/>
            <w:rPr>
              <w:color w:val="000000"/>
            </w:rPr>
          </w:pPr>
          <w:r>
            <w:rPr>
              <w:noProof/>
              <w:color w:val="000000"/>
              <w:lang w:val="ru-RU" w:eastAsia="ru-RU"/>
            </w:rPr>
            <w:drawing>
              <wp:inline distT="0" distB="0" distL="0" distR="0" wp14:anchorId="2F2CD981" wp14:editId="66A0FEE8">
                <wp:extent cx="1828800" cy="445273"/>
                <wp:effectExtent l="0" t="0" r="0" b="0"/>
                <wp:docPr id="24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4452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01" w:type="dxa"/>
        </w:tcPr>
        <w:p w:rsidR="001C2A18" w:rsidRPr="00722BE3" w:rsidRDefault="00C06DE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  <w:lang w:val="ru-RU"/>
            </w:rPr>
          </w:pPr>
          <w:r>
            <w:rPr>
              <w:color w:val="000000"/>
            </w:rPr>
            <w:t>Приложение 1</w:t>
          </w:r>
          <w:r w:rsidR="00722BE3">
            <w:rPr>
              <w:color w:val="000000"/>
            </w:rPr>
            <w:t xml:space="preserve"> к письму 0426(DPRM.PPRE.RDI)10</w:t>
          </w:r>
          <w:r>
            <w:rPr>
              <w:color w:val="000000"/>
            </w:rPr>
            <w:t>2</w:t>
          </w:r>
          <w:r w:rsidR="00722BE3">
            <w:rPr>
              <w:color w:val="000000"/>
              <w:lang w:val="ru-RU"/>
            </w:rPr>
            <w:t>7</w:t>
          </w:r>
        </w:p>
        <w:p w:rsidR="001C2A18" w:rsidRDefault="00C06DE6" w:rsidP="00722BE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от 1</w:t>
          </w:r>
          <w:r w:rsidR="00722BE3">
            <w:rPr>
              <w:color w:val="000000"/>
              <w:lang w:val="ru-RU"/>
            </w:rPr>
            <w:t>8 марта 2025</w:t>
          </w:r>
          <w:r>
            <w:rPr>
              <w:color w:val="000000"/>
            </w:rPr>
            <w:t xml:space="preserve"> г.</w:t>
          </w:r>
        </w:p>
      </w:tc>
    </w:tr>
  </w:tbl>
  <w:p w:rsidR="001C2A18" w:rsidRDefault="001C2A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4FAA"/>
    <w:multiLevelType w:val="multilevel"/>
    <w:tmpl w:val="018C8ED8"/>
    <w:lvl w:ilvl="0">
      <w:start w:val="1"/>
      <w:numFmt w:val="decimal"/>
      <w:pStyle w:val="Premierretra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A18"/>
    <w:rsid w:val="001C2A18"/>
    <w:rsid w:val="00691DF0"/>
    <w:rsid w:val="00722BE3"/>
    <w:rsid w:val="00A57E78"/>
    <w:rsid w:val="00C06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09836"/>
  <w15:docId w15:val="{DD49543D-3A9A-4D6B-AD49-674BFEDB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12"/>
    <w:pPr>
      <w:spacing w:line="240" w:lineRule="exact"/>
    </w:pPr>
    <w:rPr>
      <w:lang w:val="fr-FR" w:eastAsia="fr-CH"/>
    </w:rPr>
  </w:style>
  <w:style w:type="paragraph" w:styleId="1">
    <w:name w:val="heading 1"/>
    <w:basedOn w:val="a"/>
    <w:next w:val="Textedebase"/>
    <w:qFormat/>
    <w:rsid w:val="00A3163D"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qFormat/>
    <w:rsid w:val="00A3163D"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qFormat/>
    <w:rsid w:val="00A3163D"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8D3810"/>
    <w:pPr>
      <w:outlineLvl w:val="3"/>
    </w:pPr>
    <w:rPr>
      <w:b/>
      <w:bCs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footnote reference"/>
    <w:semiHidden/>
    <w:rsid w:val="00A3163D"/>
    <w:rPr>
      <w:sz w:val="20"/>
      <w:szCs w:val="20"/>
      <w:vertAlign w:val="superscript"/>
    </w:rPr>
  </w:style>
  <w:style w:type="paragraph" w:customStyle="1" w:styleId="2Texte">
    <w:name w:val="2 (Texte)"/>
    <w:basedOn w:val="a"/>
    <w:link w:val="2Texte0"/>
    <w:rsid w:val="00A3163D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a"/>
    <w:link w:val="TextedebaseCar"/>
    <w:rsid w:val="002445A7"/>
    <w:pPr>
      <w:jc w:val="both"/>
    </w:pPr>
  </w:style>
  <w:style w:type="paragraph" w:customStyle="1" w:styleId="Premierretrait">
    <w:name w:val="Premier retrait"/>
    <w:basedOn w:val="Textedebase"/>
    <w:link w:val="PremierretraitCar"/>
    <w:rsid w:val="009D3509"/>
    <w:pPr>
      <w:numPr>
        <w:numId w:val="1"/>
      </w:numPr>
      <w:spacing w:before="120"/>
    </w:pPr>
  </w:style>
  <w:style w:type="paragraph" w:customStyle="1" w:styleId="Deuximeretrait">
    <w:name w:val="Deuxième retrait"/>
    <w:basedOn w:val="Textedebase"/>
    <w:rsid w:val="00A3163D"/>
    <w:pPr>
      <w:tabs>
        <w:tab w:val="num" w:pos="720"/>
      </w:tabs>
      <w:spacing w:before="120"/>
      <w:ind w:left="720" w:hanging="720"/>
    </w:pPr>
  </w:style>
  <w:style w:type="paragraph" w:customStyle="1" w:styleId="Troisimeretrait">
    <w:name w:val="Troisième retrait"/>
    <w:basedOn w:val="Textedebase"/>
    <w:rsid w:val="009D3509"/>
    <w:pPr>
      <w:tabs>
        <w:tab w:val="num" w:pos="720"/>
      </w:tabs>
      <w:spacing w:before="120"/>
      <w:ind w:left="720" w:hanging="720"/>
    </w:pPr>
  </w:style>
  <w:style w:type="table" w:styleId="a5">
    <w:name w:val="Table Grid"/>
    <w:basedOn w:val="a1"/>
    <w:rsid w:val="00A23ACD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a7">
    <w:name w:val="footer"/>
    <w:basedOn w:val="a"/>
    <w:rsid w:val="009F110E"/>
    <w:pPr>
      <w:tabs>
        <w:tab w:val="center" w:pos="4536"/>
        <w:tab w:val="right" w:pos="9072"/>
      </w:tabs>
    </w:pPr>
  </w:style>
  <w:style w:type="paragraph" w:styleId="a8">
    <w:name w:val="header"/>
    <w:basedOn w:val="a"/>
    <w:link w:val="a9"/>
    <w:uiPriority w:val="99"/>
    <w:rsid w:val="00A3163D"/>
    <w:pPr>
      <w:tabs>
        <w:tab w:val="center" w:pos="4536"/>
        <w:tab w:val="right" w:pos="9072"/>
      </w:tabs>
    </w:pPr>
  </w:style>
  <w:style w:type="paragraph" w:styleId="aa">
    <w:name w:val="endnote text"/>
    <w:basedOn w:val="a"/>
    <w:semiHidden/>
    <w:rsid w:val="00A3163D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b">
    <w:name w:val="endnote reference"/>
    <w:semiHidden/>
    <w:rsid w:val="00A3163D"/>
    <w:rPr>
      <w:sz w:val="20"/>
      <w:szCs w:val="20"/>
      <w:vertAlign w:val="superscript"/>
    </w:rPr>
  </w:style>
  <w:style w:type="paragraph" w:styleId="ac">
    <w:name w:val="Signature"/>
    <w:basedOn w:val="a"/>
    <w:rsid w:val="00AB32B2"/>
    <w:pPr>
      <w:ind w:left="5500"/>
    </w:pPr>
  </w:style>
  <w:style w:type="paragraph" w:customStyle="1" w:styleId="0Minute">
    <w:name w:val="0 Minute"/>
    <w:basedOn w:val="a"/>
    <w:rsid w:val="008E54AA"/>
    <w:rPr>
      <w:vanish/>
    </w:rPr>
  </w:style>
  <w:style w:type="character" w:styleId="ad">
    <w:name w:val="Hyperlink"/>
    <w:rsid w:val="009F110E"/>
    <w:rPr>
      <w:rFonts w:ascii="Arial" w:hAnsi="Arial"/>
      <w:color w:val="auto"/>
      <w:u w:val="none"/>
    </w:rPr>
  </w:style>
  <w:style w:type="paragraph" w:styleId="ae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Retrait05cm">
    <w:name w:val="Retrait 0.5 cm"/>
    <w:basedOn w:val="Premierretrait"/>
    <w:rsid w:val="000B739F"/>
    <w:pPr>
      <w:tabs>
        <w:tab w:val="left" w:pos="164"/>
      </w:tabs>
      <w:ind w:left="165" w:hanging="284"/>
      <w:jc w:val="left"/>
    </w:pPr>
  </w:style>
  <w:style w:type="paragraph" w:customStyle="1" w:styleId="Barredanslamarge">
    <w:name w:val="Barre dans la marge"/>
    <w:basedOn w:val="a"/>
    <w:rsid w:val="009F110E"/>
    <w:pPr>
      <w:autoSpaceDE w:val="0"/>
      <w:autoSpaceDN w:val="0"/>
      <w:adjustRightInd w:val="0"/>
      <w:jc w:val="both"/>
    </w:pPr>
    <w:rPr>
      <w:spacing w:val="3"/>
    </w:rPr>
  </w:style>
  <w:style w:type="paragraph" w:customStyle="1" w:styleId="1AdresseSignature">
    <w:name w:val="1 (Adresse + Signature)"/>
    <w:basedOn w:val="a"/>
    <w:rsid w:val="00FF1903"/>
    <w:pPr>
      <w:spacing w:line="240" w:lineRule="atLeast"/>
      <w:ind w:left="5103"/>
    </w:pPr>
    <w:rPr>
      <w:rFonts w:ascii="Bookman Old Style" w:hAnsi="Bookman Old Style"/>
      <w:lang w:val="en-GB"/>
    </w:rPr>
  </w:style>
  <w:style w:type="character" w:customStyle="1" w:styleId="2Texte0">
    <w:name w:val="2 (Texte) Знак"/>
    <w:link w:val="2Texte"/>
    <w:rsid w:val="00FF1903"/>
    <w:rPr>
      <w:rFonts w:ascii="Arial" w:hAnsi="Arial"/>
      <w:snapToGrid w:val="0"/>
      <w:lang w:val="fr-FR" w:eastAsia="fr-FR" w:bidi="ar-SA"/>
    </w:rPr>
  </w:style>
  <w:style w:type="paragraph" w:customStyle="1" w:styleId="5Premierretrait">
    <w:name w:val="5 (Premier retrait)"/>
    <w:basedOn w:val="a"/>
    <w:rsid w:val="00FF1903"/>
    <w:pPr>
      <w:tabs>
        <w:tab w:val="left" w:pos="567"/>
      </w:tabs>
      <w:spacing w:line="240" w:lineRule="auto"/>
      <w:ind w:left="567" w:hanging="567"/>
      <w:jc w:val="both"/>
    </w:pPr>
    <w:rPr>
      <w:rFonts w:ascii="Times New Roman" w:hAnsi="Times New Roman"/>
      <w:snapToGrid w:val="0"/>
      <w:lang w:val="ru-RU" w:eastAsia="ru-RU"/>
    </w:rPr>
  </w:style>
  <w:style w:type="paragraph" w:styleId="af">
    <w:name w:val="Body Text"/>
    <w:basedOn w:val="a"/>
    <w:rsid w:val="00BD67E7"/>
    <w:pPr>
      <w:spacing w:line="240" w:lineRule="auto"/>
    </w:pPr>
    <w:rPr>
      <w:sz w:val="16"/>
      <w:szCs w:val="16"/>
      <w:lang w:val="fr-CH"/>
    </w:rPr>
  </w:style>
  <w:style w:type="character" w:customStyle="1" w:styleId="Appelnotedebasdep">
    <w:name w:val="Appel note de bas de p"/>
    <w:semiHidden/>
    <w:rsid w:val="00BD67E7"/>
    <w:rPr>
      <w:rFonts w:cs="Times New Roman"/>
      <w:sz w:val="20"/>
      <w:szCs w:val="20"/>
      <w:vertAlign w:val="superscript"/>
    </w:rPr>
  </w:style>
  <w:style w:type="character" w:customStyle="1" w:styleId="TextedebaseCar">
    <w:name w:val="Texte de base Car"/>
    <w:link w:val="Textedebase"/>
    <w:rsid w:val="00BD67E7"/>
    <w:rPr>
      <w:rFonts w:ascii="Arial" w:hAnsi="Arial"/>
      <w:lang w:val="fr-FR" w:eastAsia="fr-CH" w:bidi="ar-SA"/>
    </w:rPr>
  </w:style>
  <w:style w:type="character" w:customStyle="1" w:styleId="PremierretraitCar">
    <w:name w:val="Premier retrait Car"/>
    <w:basedOn w:val="TextedebaseCar"/>
    <w:link w:val="Premierretrait"/>
    <w:rsid w:val="00BD67E7"/>
    <w:rPr>
      <w:rFonts w:ascii="Arial" w:hAnsi="Arial"/>
      <w:lang w:val="fr-FR" w:eastAsia="fr-CH" w:bidi="ar-SA"/>
    </w:rPr>
  </w:style>
  <w:style w:type="paragraph" w:styleId="af0">
    <w:name w:val="Normal (Web)"/>
    <w:basedOn w:val="a"/>
    <w:rsid w:val="00202C29"/>
    <w:pPr>
      <w:spacing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6Premierretrait">
    <w:name w:val="6 Premier retrait"/>
    <w:basedOn w:val="a"/>
    <w:rsid w:val="00BC4941"/>
    <w:pPr>
      <w:spacing w:line="240" w:lineRule="atLeast"/>
      <w:ind w:left="567" w:hanging="567"/>
      <w:jc w:val="both"/>
    </w:pPr>
    <w:rPr>
      <w:snapToGrid w:val="0"/>
      <w:lang w:val="ru-RU" w:eastAsia="ru-RU"/>
    </w:rPr>
  </w:style>
  <w:style w:type="paragraph" w:customStyle="1" w:styleId="4Textedebase10points">
    <w:name w:val="4 Texte de base 10 points"/>
    <w:basedOn w:val="a"/>
    <w:rsid w:val="00BC4941"/>
    <w:pPr>
      <w:tabs>
        <w:tab w:val="left" w:pos="567"/>
      </w:tabs>
      <w:spacing w:line="240" w:lineRule="atLeast"/>
      <w:jc w:val="both"/>
    </w:pPr>
    <w:rPr>
      <w:rFonts w:ascii="Times New Roman" w:hAnsi="Times New Roman"/>
      <w:snapToGrid w:val="0"/>
      <w:lang w:val="ru-RU" w:eastAsia="ru-RU"/>
    </w:rPr>
  </w:style>
  <w:style w:type="paragraph" w:customStyle="1" w:styleId="textedebase0">
    <w:name w:val="textedebase"/>
    <w:basedOn w:val="a"/>
    <w:rsid w:val="00BF6BBB"/>
    <w:pPr>
      <w:spacing w:line="240" w:lineRule="atLeast"/>
      <w:jc w:val="both"/>
    </w:pPr>
    <w:rPr>
      <w:rFonts w:ascii="Bookman Old Style" w:hAnsi="Bookman Old Style"/>
      <w:lang w:eastAsia="fr-FR"/>
    </w:rPr>
  </w:style>
  <w:style w:type="paragraph" w:customStyle="1" w:styleId="1Premierretrait">
    <w:name w:val="1 Premier retrait"/>
    <w:basedOn w:val="a"/>
    <w:rsid w:val="0053028E"/>
    <w:p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0Textedebase">
    <w:name w:val="0 Texte de base"/>
    <w:basedOn w:val="a"/>
    <w:rsid w:val="00912C7C"/>
    <w:pPr>
      <w:spacing w:line="240" w:lineRule="atLeast"/>
      <w:jc w:val="both"/>
    </w:pPr>
    <w:rPr>
      <w:lang w:val="ru-RU" w:eastAsia="ru-RU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0"/>
    <w:tblPr>
      <w:tblStyleRowBandSize w:val="1"/>
      <w:tblStyleColBandSize w:val="1"/>
      <w:tblCellMar>
        <w:left w:w="80" w:type="dxa"/>
        <w:right w:w="80" w:type="dxa"/>
      </w:tblCellMar>
    </w:tbl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9">
    <w:name w:val="Верхний колонтитул Знак"/>
    <w:basedOn w:val="a0"/>
    <w:link w:val="a8"/>
    <w:uiPriority w:val="99"/>
    <w:rsid w:val="00C06DE6"/>
    <w:rPr>
      <w:lang w:val="fr-FR" w:eastAsia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rginia.espinoza@upu.in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rginia.espinoza@upu.int" TargetMode="Externa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134onjIP84dKPFfN4/tvGU0o+PA==">CgMxLjAyCGguZ2pkZ3hzMgloLjMwajB6bGw4AHIhMXR4ZDdSLVQ4cnFNZ25KdmstSmstNmR5Y01BWEF5OU5D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AEFD6CEF-4D34-4AC0-9D55-8F1696D45A0E}"/>
</file>

<file path=customXml/itemProps3.xml><?xml version="1.0" encoding="utf-8"?>
<ds:datastoreItem xmlns:ds="http://schemas.openxmlformats.org/officeDocument/2006/customXml" ds:itemID="{2902F817-CE3E-4469-9DBE-C6C5C70D87B2}"/>
</file>

<file path=customXml/itemProps4.xml><?xml version="1.0" encoding="utf-8"?>
<ds:datastoreItem xmlns:ds="http://schemas.openxmlformats.org/officeDocument/2006/customXml" ds:itemID="{68B5170E-1EFB-4A3E-9218-B0EF4486A1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Бовина Валентина Ивановна</dc:creator>
  <cp:lastModifiedBy>Захарова Алена Дмитриевна</cp:lastModifiedBy>
  <cp:revision>4</cp:revision>
  <dcterms:created xsi:type="dcterms:W3CDTF">2024-04-11T11:53:00Z</dcterms:created>
  <dcterms:modified xsi:type="dcterms:W3CDTF">2025-03-13T09:38:00Z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