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48FE" w14:textId="77777777" w:rsidR="007E6DF6" w:rsidRPr="006E2E7A" w:rsidRDefault="004624E8" w:rsidP="002F6284">
      <w:pPr>
        <w:spacing w:line="230" w:lineRule="exact"/>
        <w:ind w:right="-14"/>
        <w:jc w:val="both"/>
        <w:rPr>
          <w:b/>
          <w:bCs/>
        </w:rPr>
      </w:pPr>
      <w:r w:rsidRPr="006E2E7A">
        <w:rPr>
          <w:b/>
          <w:bCs/>
        </w:rPr>
        <w:t xml:space="preserve">Certificación de la eficacia operativa y de la gestión de la calidad de la </w:t>
      </w:r>
      <w:r w:rsidR="007E6DF6" w:rsidRPr="006E2E7A">
        <w:rPr>
          <w:b/>
          <w:bCs/>
        </w:rPr>
        <w:t>UPU</w:t>
      </w:r>
    </w:p>
    <w:p w14:paraId="6E110AC4" w14:textId="77777777" w:rsidR="007E6DF6" w:rsidRPr="006E2E7A" w:rsidRDefault="007E6DF6" w:rsidP="002F6284">
      <w:pPr>
        <w:spacing w:line="230" w:lineRule="exact"/>
        <w:ind w:right="-14"/>
        <w:jc w:val="both"/>
      </w:pPr>
    </w:p>
    <w:p w14:paraId="1ED700E2" w14:textId="77777777" w:rsidR="007E6DF6" w:rsidRPr="006E2E7A" w:rsidRDefault="007E6DF6" w:rsidP="002F6284">
      <w:pPr>
        <w:spacing w:line="230" w:lineRule="exact"/>
        <w:ind w:right="-14"/>
        <w:jc w:val="both"/>
        <w:rPr>
          <w:b/>
          <w:bCs/>
        </w:rPr>
      </w:pPr>
      <w:r w:rsidRPr="006E2E7A">
        <w:rPr>
          <w:rFonts w:cs="Arial"/>
          <w:lang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35BB4" wp14:editId="7B21F1F6">
                <wp:simplePos x="0" y="0"/>
                <wp:positionH relativeFrom="margin">
                  <wp:posOffset>-31115</wp:posOffset>
                </wp:positionH>
                <wp:positionV relativeFrom="line">
                  <wp:posOffset>-1670050</wp:posOffset>
                </wp:positionV>
                <wp:extent cx="0" cy="143510"/>
                <wp:effectExtent l="0" t="0" r="19050" b="279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922DA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5pt;margin-top:-131.5pt;width:0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bY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" strokeweight="1.5pt">
                <w10:wrap anchorx="margin" anchory="line"/>
              </v:shape>
            </w:pict>
          </mc:Fallback>
        </mc:AlternateContent>
      </w:r>
      <w:r w:rsidR="004624E8" w:rsidRPr="006E2E7A">
        <w:rPr>
          <w:b/>
          <w:bCs/>
        </w:rPr>
        <w:t xml:space="preserve">Hoja de resultados – Desempeño de </w:t>
      </w:r>
      <w:r w:rsidR="00316B8D" w:rsidRPr="006E2E7A">
        <w:rPr>
          <w:b/>
          <w:bCs/>
        </w:rPr>
        <w:t>la calidad de servicio alcanzada</w:t>
      </w:r>
      <w:r w:rsidR="004624E8" w:rsidRPr="006E2E7A">
        <w:rPr>
          <w:b/>
          <w:bCs/>
        </w:rPr>
        <w:t xml:space="preserve"> por el operador designado</w:t>
      </w:r>
      <w:r w:rsidRPr="006E2E7A">
        <w:rPr>
          <w:b/>
          <w:bCs/>
        </w:rPr>
        <w:t xml:space="preserve"> </w:t>
      </w:r>
      <w:r w:rsidR="004624E8" w:rsidRPr="006E2E7A">
        <w:rPr>
          <w:b/>
          <w:bCs/>
        </w:rPr>
        <w:t>(edición</w:t>
      </w:r>
      <w:r w:rsidRPr="006E2E7A">
        <w:rPr>
          <w:b/>
          <w:bCs/>
        </w:rPr>
        <w:t xml:space="preserve"> 2023)</w:t>
      </w:r>
    </w:p>
    <w:p w14:paraId="3949A55C" w14:textId="77777777" w:rsidR="007E6DF6" w:rsidRPr="006E2E7A" w:rsidRDefault="007E6DF6" w:rsidP="002F6284">
      <w:pPr>
        <w:spacing w:line="230" w:lineRule="exact"/>
        <w:ind w:right="-14"/>
        <w:jc w:val="both"/>
      </w:pPr>
    </w:p>
    <w:p w14:paraId="59598A4B" w14:textId="77777777" w:rsidR="007E6DF6" w:rsidRPr="006E2E7A" w:rsidRDefault="007E6DF6" w:rsidP="002F6284">
      <w:pPr>
        <w:tabs>
          <w:tab w:val="right" w:pos="13041"/>
        </w:tabs>
        <w:spacing w:line="230" w:lineRule="exact"/>
        <w:ind w:right="-14"/>
        <w:jc w:val="both"/>
      </w:pPr>
      <w:r w:rsidRPr="006E2E7A">
        <w:t>Ca</w:t>
      </w:r>
      <w:r w:rsidR="004624E8" w:rsidRPr="006E2E7A">
        <w:t>ndidatura del operador designado</w:t>
      </w:r>
      <w:r w:rsidRPr="006E2E7A">
        <w:t xml:space="preserve"> d</w:t>
      </w:r>
      <w:r w:rsidR="004624E8" w:rsidRPr="006E2E7A">
        <w:t>e</w:t>
      </w:r>
      <w:r w:rsidR="007530A2" w:rsidRPr="006E2E7A">
        <w:t xml:space="preserve"> </w:t>
      </w:r>
      <w:r w:rsidRPr="006E2E7A">
        <w:rPr>
          <w:u w:val="single"/>
        </w:rPr>
        <w:tab/>
      </w:r>
    </w:p>
    <w:p w14:paraId="5B1B5136" w14:textId="77777777" w:rsidR="007E6DF6" w:rsidRPr="006E2E7A" w:rsidRDefault="007E6DF6" w:rsidP="002F6284">
      <w:pPr>
        <w:spacing w:line="230" w:lineRule="exact"/>
        <w:ind w:right="-14"/>
        <w:jc w:val="both"/>
      </w:pPr>
    </w:p>
    <w:p w14:paraId="42076905" w14:textId="77777777" w:rsidR="007E6DF6" w:rsidRPr="006E2E7A" w:rsidRDefault="004624E8" w:rsidP="002F6284">
      <w:pPr>
        <w:spacing w:line="230" w:lineRule="exact"/>
        <w:ind w:right="-14"/>
        <w:jc w:val="both"/>
      </w:pPr>
      <w:r w:rsidRPr="006E2E7A">
        <w:rPr>
          <w:spacing w:val="-2"/>
        </w:rPr>
        <w:t>Para determinar si un operador designado es un candidato viable para la certificación, la Oficina Internacional reunirá y examinará los resultados anuales en materia de desempeño del operador designado</w:t>
      </w:r>
      <w:r w:rsidRPr="006E2E7A">
        <w:t>. Este documento resume los datos sobre el desempeño del operador designado</w:t>
      </w:r>
      <w:r w:rsidR="007E6DF6" w:rsidRPr="006E2E7A">
        <w:t xml:space="preserve"> </w:t>
      </w:r>
      <w:r w:rsidRPr="006E2E7A">
        <w:t>en materia de calidad de servicio</w:t>
      </w:r>
      <w:r w:rsidR="00316B8D" w:rsidRPr="006E2E7A">
        <w:t xml:space="preserve">, para compartir con </w:t>
      </w:r>
      <w:r w:rsidR="005F290B" w:rsidRPr="006E2E7A">
        <w:t>el operad</w:t>
      </w:r>
      <w:r w:rsidR="00316B8D" w:rsidRPr="006E2E7A">
        <w:t xml:space="preserve">or designado correspondiente y </w:t>
      </w:r>
      <w:r w:rsidR="005F290B" w:rsidRPr="006E2E7A">
        <w:t>el consultor que realiza la inspección sobre el terreno</w:t>
      </w:r>
      <w:r w:rsidR="007E6DF6" w:rsidRPr="006E2E7A">
        <w:t>.</w:t>
      </w:r>
    </w:p>
    <w:p w14:paraId="3154CDF1" w14:textId="77777777" w:rsidR="007E6DF6" w:rsidRPr="006E2E7A" w:rsidRDefault="007E6DF6" w:rsidP="002F6284">
      <w:pPr>
        <w:spacing w:line="230" w:lineRule="exact"/>
        <w:ind w:right="-14"/>
        <w:jc w:val="both"/>
      </w:pPr>
    </w:p>
    <w:p w14:paraId="1D6D6A53" w14:textId="77777777" w:rsidR="007E6DF6" w:rsidRPr="006E2E7A" w:rsidRDefault="005F290B" w:rsidP="002F6284">
      <w:pPr>
        <w:spacing w:line="230" w:lineRule="exact"/>
        <w:ind w:right="-14"/>
        <w:jc w:val="both"/>
        <w:rPr>
          <w:b/>
        </w:rPr>
      </w:pPr>
      <w:r w:rsidRPr="006E2E7A">
        <w:t>El objetivo es evaluar los resultados en materia de calidad de servicio y verificar si se alcanza o se supera el nivel mínimo</w:t>
      </w:r>
      <w:r w:rsidR="007E6DF6" w:rsidRPr="006E2E7A">
        <w:t>. L</w:t>
      </w:r>
      <w:r w:rsidRPr="006E2E7A">
        <w:t>as normas y los objetivos fijados por los órganos de la Unión sirven de punto de comparación</w:t>
      </w:r>
      <w:r w:rsidR="007E6DF6" w:rsidRPr="006E2E7A">
        <w:t>.</w:t>
      </w:r>
      <w:r w:rsidR="007E6DF6" w:rsidRPr="006E2E7A">
        <w:rPr>
          <w:b/>
        </w:rPr>
        <w:t xml:space="preserve"> </w:t>
      </w:r>
    </w:p>
    <w:p w14:paraId="0994A87B" w14:textId="77777777" w:rsidR="007E6DF6" w:rsidRPr="006E2E7A" w:rsidRDefault="007E6DF6" w:rsidP="002F6284">
      <w:pPr>
        <w:spacing w:line="230" w:lineRule="exact"/>
        <w:ind w:right="-14"/>
        <w:jc w:val="both"/>
        <w:rPr>
          <w:b/>
        </w:rPr>
      </w:pPr>
    </w:p>
    <w:p w14:paraId="27101E3F" w14:textId="77777777" w:rsidR="007E6DF6" w:rsidRPr="006E2E7A" w:rsidRDefault="005F290B" w:rsidP="002F6284">
      <w:pPr>
        <w:spacing w:line="230" w:lineRule="exact"/>
        <w:ind w:right="-14"/>
        <w:jc w:val="both"/>
      </w:pPr>
      <w:r w:rsidRPr="006E2E7A">
        <w:t>Esta hoja de resultados, las respuestas al cuestionario y los resultados de la inspección sobre el terreno</w:t>
      </w:r>
      <w:r w:rsidR="007E6DF6" w:rsidRPr="006E2E7A">
        <w:t xml:space="preserve"> ser</w:t>
      </w:r>
      <w:r w:rsidRPr="006E2E7A">
        <w:t>án utilizados en el marco de la evaluación final a los efectos de la certificación</w:t>
      </w:r>
      <w:r w:rsidR="007E6DF6" w:rsidRPr="006E2E7A">
        <w:t>.</w:t>
      </w:r>
    </w:p>
    <w:p w14:paraId="30652D21" w14:textId="77777777" w:rsidR="007E6DF6" w:rsidRPr="006E2E7A" w:rsidRDefault="007E6DF6" w:rsidP="002F6284">
      <w:pPr>
        <w:spacing w:line="230" w:lineRule="exact"/>
        <w:ind w:right="-14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74"/>
        <w:gridCol w:w="512"/>
        <w:gridCol w:w="567"/>
        <w:gridCol w:w="839"/>
        <w:gridCol w:w="1500"/>
      </w:tblGrid>
      <w:tr w:rsidR="007E6DF6" w:rsidRPr="006E2E7A" w14:paraId="59D34629" w14:textId="77777777" w:rsidTr="00097D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773" w14:textId="77777777" w:rsidR="007E6DF6" w:rsidRPr="006E2E7A" w:rsidRDefault="007E6DF6" w:rsidP="002F6284">
            <w:pPr>
              <w:spacing w:before="60" w:after="60" w:line="230" w:lineRule="exact"/>
              <w:ind w:left="567" w:hanging="567"/>
              <w:jc w:val="both"/>
              <w:rPr>
                <w:rFonts w:cs="Arial"/>
                <w:i/>
              </w:rPr>
            </w:pPr>
            <w:r w:rsidRPr="006E2E7A">
              <w:rPr>
                <w:b/>
                <w:bCs/>
              </w:rPr>
              <w:t>1.</w:t>
            </w:r>
            <w:r w:rsidRPr="006E2E7A">
              <w:rPr>
                <w:b/>
                <w:bCs/>
              </w:rPr>
              <w:tab/>
            </w:r>
            <w:r w:rsidR="000E4665" w:rsidRPr="006E2E7A">
              <w:rPr>
                <w:b/>
              </w:rPr>
              <w:t>Resultados en materia de desempeño para tres etapas</w:t>
            </w:r>
            <w:r w:rsidRPr="006E2E7A">
              <w:rPr>
                <w:b/>
              </w:rPr>
              <w:t xml:space="preserve"> </w:t>
            </w:r>
            <w:r w:rsidR="005B6869" w:rsidRPr="006E2E7A">
              <w:rPr>
                <w:b/>
              </w:rPr>
              <w:t>(</w:t>
            </w:r>
            <w:r w:rsidR="000E4665" w:rsidRPr="006E2E7A">
              <w:rPr>
                <w:b/>
              </w:rPr>
              <w:t>en cantidad promedio de días</w:t>
            </w:r>
            <w:r w:rsidR="005B6869" w:rsidRPr="006E2E7A">
              <w:rPr>
                <w:b/>
              </w:rPr>
              <w:t>)</w:t>
            </w:r>
          </w:p>
        </w:tc>
      </w:tr>
      <w:tr w:rsidR="007E6DF6" w:rsidRPr="006E2E7A" w14:paraId="009716E4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377581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rFonts w:cs="Arial"/>
                <w:lang w:eastAsia="es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C67F2" wp14:editId="6E3C993C">
                      <wp:simplePos x="0" y="0"/>
                      <wp:positionH relativeFrom="margin">
                        <wp:posOffset>-148240486</wp:posOffset>
                      </wp:positionH>
                      <wp:positionV relativeFrom="page">
                        <wp:posOffset>-246914109</wp:posOffset>
                      </wp:positionV>
                      <wp:extent cx="0" cy="143510"/>
                      <wp:effectExtent l="0" t="0" r="19050" b="279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B1ADD4" id="AutoShape 2" o:spid="_x0000_s1026" type="#_x0000_t32" style="position:absolute;margin-left:-11672.5pt;margin-top:-19442.05pt;width:0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p7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NVLSnsdAgAAOw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02" w:type="pct"/>
            <w:tcBorders>
              <w:bottom w:val="nil"/>
            </w:tcBorders>
          </w:tcPr>
          <w:p w14:paraId="7FA38AD6" w14:textId="77777777" w:rsidR="007E6DF6" w:rsidRPr="006E2E7A" w:rsidRDefault="000E4665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rFonts w:cs="Arial"/>
                <w:i/>
                <w:iCs/>
              </w:rPr>
              <w:t>Sí</w:t>
            </w:r>
          </w:p>
        </w:tc>
        <w:tc>
          <w:tcPr>
            <w:tcW w:w="223" w:type="pct"/>
            <w:tcBorders>
              <w:bottom w:val="nil"/>
            </w:tcBorders>
          </w:tcPr>
          <w:p w14:paraId="40121DB1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r w:rsidRPr="006E2E7A">
              <w:rPr>
                <w:i/>
              </w:rPr>
              <w:t>No</w:t>
            </w:r>
          </w:p>
        </w:tc>
        <w:tc>
          <w:tcPr>
            <w:tcW w:w="295" w:type="pct"/>
            <w:tcBorders>
              <w:bottom w:val="nil"/>
            </w:tcBorders>
          </w:tcPr>
          <w:p w14:paraId="1209E326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i/>
              </w:rPr>
              <w:t>P</w:t>
            </w:r>
            <w:r w:rsidR="000E4665" w:rsidRPr="006E2E7A">
              <w:rPr>
                <w:i/>
              </w:rPr>
              <w:t>unto</w:t>
            </w:r>
            <w:r w:rsidRPr="006E2E7A">
              <w:rPr>
                <w:i/>
              </w:rPr>
              <w:t>s</w:t>
            </w:r>
          </w:p>
        </w:tc>
        <w:tc>
          <w:tcPr>
            <w:tcW w:w="579" w:type="pct"/>
            <w:tcBorders>
              <w:bottom w:val="nil"/>
            </w:tcBorders>
          </w:tcPr>
          <w:p w14:paraId="205BE619" w14:textId="77777777" w:rsidR="007E6DF6" w:rsidRPr="006E2E7A" w:rsidRDefault="000E4665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i/>
              </w:rPr>
              <w:t>Comentario</w:t>
            </w:r>
            <w:r w:rsidR="007E6DF6" w:rsidRPr="006E2E7A">
              <w:rPr>
                <w:i/>
              </w:rPr>
              <w:t>s</w:t>
            </w:r>
          </w:p>
        </w:tc>
      </w:tr>
      <w:tr w:rsidR="007E6DF6" w:rsidRPr="006E2E7A" w14:paraId="045F5CAE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left w:val="single" w:sz="4" w:space="0" w:color="auto"/>
              <w:bottom w:val="nil"/>
            </w:tcBorders>
          </w:tcPr>
          <w:p w14:paraId="3F55D915" w14:textId="77777777" w:rsidR="007E6DF6" w:rsidRPr="006E2E7A" w:rsidRDefault="00C20A70" w:rsidP="002F6284">
            <w:pPr>
              <w:pStyle w:val="Textedebase"/>
              <w:spacing w:before="60" w:after="60" w:line="230" w:lineRule="exact"/>
              <w:ind w:left="567" w:hanging="567"/>
              <w:rPr>
                <w:rFonts w:cs="Arial"/>
              </w:rPr>
            </w:pPr>
            <w:r w:rsidRPr="006E2E7A">
              <w:t>1.1</w:t>
            </w:r>
            <w:r w:rsidRPr="006E2E7A">
              <w:tab/>
              <w:t>¿Los resultados para la etapa 1 –Cantidad promedio de días entre el depósito/la recogida de un envío y la salida de la oficina de cambio expedidora– cumplen con los objetivos pertinentes</w:t>
            </w:r>
            <w:r w:rsidR="00097D3F" w:rsidRPr="006E2E7A">
              <w:t xml:space="preserve"> (p</w:t>
            </w:r>
            <w:r w:rsidRPr="006E2E7A">
              <w:t>untos no acumulables</w:t>
            </w:r>
            <w:r w:rsidR="007E6DF6" w:rsidRPr="006E2E7A">
              <w:t>)</w:t>
            </w:r>
            <w:r w:rsidR="005B6869" w:rsidRPr="006E2E7A">
              <w:t>?</w:t>
            </w:r>
          </w:p>
          <w:p w14:paraId="5B75D392" w14:textId="77777777" w:rsidR="007E6DF6" w:rsidRPr="006E2E7A" w:rsidRDefault="00C20A70" w:rsidP="002F6284">
            <w:pPr>
              <w:pStyle w:val="Textedebase"/>
              <w:spacing w:before="60" w:after="60" w:line="230" w:lineRule="exact"/>
              <w:ind w:left="567"/>
              <w:rPr>
                <w:rFonts w:cs="Arial"/>
              </w:rPr>
            </w:pPr>
            <w:r w:rsidRPr="006E2E7A">
              <w:t>Para el correo ordinario de salida (GMS u otro</w:t>
            </w:r>
            <w:r w:rsidR="007E6DF6" w:rsidRPr="006E2E7A">
              <w:t xml:space="preserve">): </w:t>
            </w:r>
            <w:r w:rsidR="007E6DF6" w:rsidRPr="006E2E7A">
              <w:rPr>
                <w:rFonts w:cs="Arial"/>
                <w:cs/>
              </w:rPr>
              <w:t>‎</w:t>
            </w:r>
          </w:p>
        </w:tc>
        <w:tc>
          <w:tcPr>
            <w:tcW w:w="202" w:type="pct"/>
            <w:tcBorders>
              <w:bottom w:val="nil"/>
            </w:tcBorders>
          </w:tcPr>
          <w:p w14:paraId="52425E48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5727CC9E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nil"/>
            </w:tcBorders>
          </w:tcPr>
          <w:p w14:paraId="2CE1A8C9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14:paraId="6814E342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37C032B3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14:paraId="597342CC" w14:textId="77777777" w:rsidR="007E6DF6" w:rsidRPr="006E2E7A" w:rsidRDefault="007E6DF6" w:rsidP="002F6284">
            <w:pPr>
              <w:spacing w:before="60" w:after="6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</w:r>
            <w:r w:rsidR="00C20A70" w:rsidRPr="006E2E7A">
              <w:t>Cuatro o cinco días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35D65FCE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597298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nil"/>
            </w:tcBorders>
          </w:tcPr>
          <w:p w14:paraId="7C26378D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055589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nil"/>
            </w:tcBorders>
          </w:tcPr>
          <w:p w14:paraId="612E14A1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14:paraId="3FDA60CB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6E3DEEEC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65C688" w14:textId="77777777" w:rsidR="007E6DF6" w:rsidRPr="006E2E7A" w:rsidRDefault="00C20A70" w:rsidP="002F6284">
            <w:pPr>
              <w:spacing w:before="60" w:after="6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Tres días o menos</w:t>
            </w: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</w:tcPr>
          <w:p w14:paraId="527E3083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972976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</w:tcPr>
          <w:p w14:paraId="4E17FB03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33160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14:paraId="090591BD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14:paraId="35B4A580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5D2E7ACF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14:paraId="5903C241" w14:textId="77777777" w:rsidR="007E6DF6" w:rsidRPr="006E2E7A" w:rsidRDefault="00C20A70" w:rsidP="002F6284">
            <w:pPr>
              <w:pStyle w:val="Textedebase"/>
              <w:spacing w:before="60" w:after="60" w:line="230" w:lineRule="exact"/>
              <w:ind w:left="567"/>
              <w:rPr>
                <w:rFonts w:cs="Arial"/>
              </w:rPr>
            </w:pPr>
            <w:r w:rsidRPr="006E2E7A">
              <w:t>Para las encomiendas de salida</w:t>
            </w:r>
            <w:r w:rsidR="007E6DF6" w:rsidRPr="006E2E7A">
              <w:t xml:space="preserve"> (EMA</w:t>
            </w:r>
            <w:r w:rsidR="00097D3F" w:rsidRPr="006E2E7A">
              <w:t>–EMC) (p</w:t>
            </w:r>
            <w:r w:rsidRPr="006E2E7A">
              <w:t>untos no acumulables</w:t>
            </w:r>
            <w:r w:rsidR="007E6DF6" w:rsidRPr="006E2E7A">
              <w:t>):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00400E76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nil"/>
              <w:bottom w:val="nil"/>
            </w:tcBorders>
          </w:tcPr>
          <w:p w14:paraId="347765FD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bottom w:val="nil"/>
            </w:tcBorders>
          </w:tcPr>
          <w:p w14:paraId="63905953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14:paraId="33BFB924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3C175868" w14:textId="77777777" w:rsidTr="007E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</w:tcBorders>
          </w:tcPr>
          <w:p w14:paraId="5B2A4425" w14:textId="77777777" w:rsidR="007E6DF6" w:rsidRPr="006E2E7A" w:rsidRDefault="00C20A70" w:rsidP="002F6284">
            <w:pPr>
              <w:spacing w:before="60" w:after="6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Entre cinco y siete días</w:t>
            </w:r>
          </w:p>
        </w:tc>
        <w:tc>
          <w:tcPr>
            <w:tcW w:w="202" w:type="pct"/>
            <w:tcBorders>
              <w:top w:val="nil"/>
              <w:bottom w:val="nil"/>
            </w:tcBorders>
          </w:tcPr>
          <w:p w14:paraId="7F851D53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844571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nil"/>
            </w:tcBorders>
          </w:tcPr>
          <w:p w14:paraId="30C2E9D9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38419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nil"/>
            </w:tcBorders>
          </w:tcPr>
          <w:p w14:paraId="4091E480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14:paraId="37F7E4F5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40CEC7B3" w14:textId="77777777" w:rsidTr="0037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7599B" w14:textId="77777777" w:rsidR="007E6DF6" w:rsidRPr="006E2E7A" w:rsidRDefault="00C20A70" w:rsidP="002F6284">
            <w:pPr>
              <w:spacing w:before="60" w:after="6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Cuatro días o menos</w:t>
            </w: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</w:tcPr>
          <w:p w14:paraId="3D25889E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295173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bottom w:val="single" w:sz="4" w:space="0" w:color="auto"/>
            </w:tcBorders>
          </w:tcPr>
          <w:p w14:paraId="63F6F228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0530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bottom w:val="single" w:sz="4" w:space="0" w:color="auto"/>
            </w:tcBorders>
          </w:tcPr>
          <w:p w14:paraId="13B4E3CB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</w:tcPr>
          <w:p w14:paraId="1D938E82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620CE12B" w14:textId="77777777" w:rsidTr="00375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left w:val="single" w:sz="4" w:space="0" w:color="auto"/>
              <w:bottom w:val="nil"/>
            </w:tcBorders>
          </w:tcPr>
          <w:p w14:paraId="57CFF9E3" w14:textId="77777777" w:rsidR="007E6DF6" w:rsidRPr="006E2E7A" w:rsidRDefault="00DA29AE" w:rsidP="002F6284">
            <w:pPr>
              <w:pStyle w:val="Textedebase"/>
              <w:spacing w:before="60" w:after="60" w:line="230" w:lineRule="exact"/>
              <w:ind w:left="567" w:hanging="567"/>
              <w:rPr>
                <w:rFonts w:cs="Arial"/>
              </w:rPr>
            </w:pPr>
            <w:r w:rsidRPr="006E2E7A">
              <w:t>1.2</w:t>
            </w:r>
            <w:r w:rsidRPr="006E2E7A">
              <w:tab/>
              <w:t>¿Los resultados para la etapa 2 –Cantidad promedio de días</w:t>
            </w:r>
            <w:r w:rsidR="007E6DF6" w:rsidRPr="006E2E7A">
              <w:t xml:space="preserve"> ent</w:t>
            </w:r>
            <w:r w:rsidRPr="006E2E7A">
              <w:t>re la salida de la oficina de cambio expedidora y la llegada</w:t>
            </w:r>
            <w:r w:rsidR="007E6DF6" w:rsidRPr="006E2E7A">
              <w:t xml:space="preserve"> a</w:t>
            </w:r>
            <w:r w:rsidRPr="006E2E7A">
              <w:t xml:space="preserve"> la oficina de cambio de destino– cumplen con los objetivos pertinentes </w:t>
            </w:r>
            <w:r w:rsidR="00097D3F" w:rsidRPr="006E2E7A">
              <w:t>(p</w:t>
            </w:r>
            <w:r w:rsidRPr="006E2E7A">
              <w:t>untos no acumulables</w:t>
            </w:r>
            <w:r w:rsidR="007E6DF6" w:rsidRPr="006E2E7A">
              <w:t>)</w:t>
            </w:r>
            <w:r w:rsidR="00097D3F" w:rsidRPr="006E2E7A">
              <w:t>?</w:t>
            </w:r>
          </w:p>
          <w:p w14:paraId="60B26DD4" w14:textId="77777777" w:rsidR="007E6DF6" w:rsidRPr="006E2E7A" w:rsidRDefault="00DA29AE" w:rsidP="002F6284">
            <w:pPr>
              <w:pStyle w:val="Textedebase"/>
              <w:spacing w:before="60" w:after="60" w:line="230" w:lineRule="exact"/>
              <w:ind w:left="567"/>
              <w:rPr>
                <w:rFonts w:cs="Arial"/>
              </w:rPr>
            </w:pPr>
            <w:r w:rsidRPr="006E2E7A">
              <w:t>Para el correo ordinario de salida (GMS u otro</w:t>
            </w:r>
            <w:r w:rsidR="007E6DF6" w:rsidRPr="006E2E7A">
              <w:t xml:space="preserve">): </w:t>
            </w:r>
          </w:p>
        </w:tc>
        <w:tc>
          <w:tcPr>
            <w:tcW w:w="202" w:type="pct"/>
            <w:tcBorders>
              <w:bottom w:val="nil"/>
            </w:tcBorders>
          </w:tcPr>
          <w:p w14:paraId="382C3B3A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13E8F86A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nil"/>
            </w:tcBorders>
          </w:tcPr>
          <w:p w14:paraId="6B8EB3E7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14:paraId="5C988400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75EE7A17" w14:textId="77777777" w:rsidTr="002F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216A" w14:textId="77777777" w:rsidR="007E6DF6" w:rsidRPr="006E2E7A" w:rsidRDefault="00DA29AE" w:rsidP="002F6284">
            <w:pPr>
              <w:pStyle w:val="Textedebase"/>
              <w:spacing w:before="60" w:after="60" w:line="230" w:lineRule="exact"/>
              <w:ind w:left="567"/>
            </w:pPr>
            <w:r w:rsidRPr="006E2E7A">
              <w:t>–</w:t>
            </w:r>
            <w:r w:rsidRPr="006E2E7A">
              <w:tab/>
              <w:t>Cuatro o cinco días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99D7A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426223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0D1D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597703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E96D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rFonts w:cs="Arial"/>
              </w:rPr>
              <w:t>1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1D6EA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  <w:tr w:rsidR="007E6DF6" w:rsidRPr="006E2E7A" w14:paraId="383C03E2" w14:textId="77777777" w:rsidTr="002F6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F34" w14:textId="77777777" w:rsidR="007E6DF6" w:rsidRPr="006E2E7A" w:rsidRDefault="007E6DF6" w:rsidP="002F6284">
            <w:pPr>
              <w:pStyle w:val="Textedebase"/>
              <w:spacing w:before="60" w:after="60" w:line="230" w:lineRule="exact"/>
              <w:ind w:left="567"/>
            </w:pPr>
            <w:r w:rsidRPr="006E2E7A">
              <w:t>–</w:t>
            </w:r>
            <w:r w:rsidRPr="006E2E7A">
              <w:tab/>
            </w:r>
            <w:r w:rsidR="00DA29AE" w:rsidRPr="006E2E7A">
              <w:t>Tres días o menos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4405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785649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D65" w14:textId="77777777" w:rsidR="007E6DF6" w:rsidRPr="006E2E7A" w:rsidRDefault="006E2E7A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08293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E6DF6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3C3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  <w:r w:rsidRPr="006E2E7A">
              <w:rPr>
                <w:rFonts w:cs="Arial"/>
              </w:rPr>
              <w:t>2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B82" w14:textId="77777777" w:rsidR="007E6DF6" w:rsidRPr="006E2E7A" w:rsidRDefault="007E6DF6" w:rsidP="002F6284">
            <w:pPr>
              <w:pStyle w:val="Textedebase"/>
              <w:tabs>
                <w:tab w:val="left" w:pos="1276"/>
              </w:tabs>
              <w:spacing w:before="60" w:after="60" w:line="230" w:lineRule="exact"/>
              <w:rPr>
                <w:rFonts w:cs="Arial"/>
              </w:rPr>
            </w:pPr>
          </w:p>
        </w:tc>
      </w:tr>
    </w:tbl>
    <w:p w14:paraId="716DBDC8" w14:textId="77777777" w:rsidR="007E6DF6" w:rsidRPr="006E2E7A" w:rsidRDefault="007E6DF6" w:rsidP="002F6284">
      <w:pPr>
        <w:spacing w:line="230" w:lineRule="exact"/>
        <w:ind w:right="-14"/>
        <w:jc w:val="both"/>
        <w:rPr>
          <w:sz w:val="2"/>
          <w:szCs w:val="2"/>
        </w:rPr>
      </w:pPr>
    </w:p>
    <w:p w14:paraId="1A1682D7" w14:textId="77777777" w:rsidR="007E6DF6" w:rsidRPr="006E2E7A" w:rsidRDefault="007E6DF6" w:rsidP="002F6284">
      <w:pPr>
        <w:spacing w:line="230" w:lineRule="exact"/>
        <w:jc w:val="both"/>
        <w:rPr>
          <w:sz w:val="2"/>
          <w:szCs w:val="2"/>
        </w:rPr>
        <w:sectPr w:rsidR="007E6DF6" w:rsidRPr="006E2E7A" w:rsidSect="008F358E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pgSz w:w="16840" w:h="11907" w:orient="landscape" w:code="9"/>
          <w:pgMar w:top="1418" w:right="2604" w:bottom="851" w:left="1134" w:header="0" w:footer="0" w:gutter="0"/>
          <w:cols w:space="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7"/>
        <w:gridCol w:w="566"/>
        <w:gridCol w:w="662"/>
        <w:gridCol w:w="839"/>
        <w:gridCol w:w="1555"/>
      </w:tblGrid>
      <w:tr w:rsidR="00E86CDC" w:rsidRPr="006E2E7A" w14:paraId="3FAF19B1" w14:textId="77777777" w:rsidTr="002F6284">
        <w:trPr>
          <w:tblHeader/>
        </w:trPr>
        <w:tc>
          <w:tcPr>
            <w:tcW w:w="3747" w:type="pct"/>
            <w:tcBorders>
              <w:left w:val="single" w:sz="4" w:space="0" w:color="auto"/>
              <w:bottom w:val="nil"/>
            </w:tcBorders>
          </w:tcPr>
          <w:p w14:paraId="6CA63C3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rPr>
                <w:rFonts w:cs="Arial"/>
              </w:rPr>
            </w:pPr>
          </w:p>
        </w:tc>
        <w:tc>
          <w:tcPr>
            <w:tcW w:w="196" w:type="pct"/>
            <w:tcBorders>
              <w:bottom w:val="nil"/>
            </w:tcBorders>
          </w:tcPr>
          <w:p w14:paraId="4060AFBF" w14:textId="77777777" w:rsidR="00E86CDC" w:rsidRPr="006E2E7A" w:rsidRDefault="00D74DC3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r w:rsidRPr="006E2E7A">
              <w:rPr>
                <w:i/>
              </w:rPr>
              <w:t>Sí</w:t>
            </w:r>
          </w:p>
        </w:tc>
        <w:tc>
          <w:tcPr>
            <w:tcW w:w="229" w:type="pct"/>
            <w:tcBorders>
              <w:bottom w:val="nil"/>
            </w:tcBorders>
          </w:tcPr>
          <w:p w14:paraId="5842FAD7" w14:textId="77777777" w:rsidR="00E86CDC" w:rsidRPr="006E2E7A" w:rsidRDefault="00D74DC3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r w:rsidRPr="006E2E7A">
              <w:rPr>
                <w:i/>
              </w:rPr>
              <w:t>No</w:t>
            </w:r>
          </w:p>
        </w:tc>
        <w:tc>
          <w:tcPr>
            <w:tcW w:w="290" w:type="pct"/>
            <w:tcBorders>
              <w:bottom w:val="nil"/>
            </w:tcBorders>
          </w:tcPr>
          <w:p w14:paraId="1C9DFCC0" w14:textId="77777777" w:rsidR="00E86CDC" w:rsidRPr="006E2E7A" w:rsidRDefault="00D74DC3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rPr>
                <w:i/>
              </w:rPr>
              <w:t>Puntos</w:t>
            </w:r>
          </w:p>
        </w:tc>
        <w:tc>
          <w:tcPr>
            <w:tcW w:w="538" w:type="pct"/>
            <w:tcBorders>
              <w:bottom w:val="nil"/>
            </w:tcBorders>
          </w:tcPr>
          <w:p w14:paraId="73F601C7" w14:textId="77777777" w:rsidR="00E86CDC" w:rsidRPr="006E2E7A" w:rsidRDefault="00D74DC3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rPr>
                <w:i/>
              </w:rPr>
              <w:t>Comentarios</w:t>
            </w:r>
          </w:p>
        </w:tc>
      </w:tr>
      <w:tr w:rsidR="00E86CDC" w:rsidRPr="006E2E7A" w14:paraId="32EA6EB4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797271" w14:textId="77777777" w:rsidR="00E86CDC" w:rsidRPr="006E2E7A" w:rsidRDefault="007C3FCE" w:rsidP="002F6284">
            <w:pPr>
              <w:pStyle w:val="Textedebase"/>
              <w:spacing w:before="50" w:after="50" w:line="230" w:lineRule="exact"/>
              <w:ind w:left="567"/>
              <w:rPr>
                <w:rFonts w:cs="Arial"/>
              </w:rPr>
            </w:pPr>
            <w:r w:rsidRPr="006E2E7A">
              <w:t>Para las encomiendas de salida</w:t>
            </w:r>
            <w:r w:rsidR="00261E77" w:rsidRPr="006E2E7A">
              <w:t xml:space="preserve"> (EMC–EMD) (p</w:t>
            </w:r>
            <w:r w:rsidRPr="006E2E7A">
              <w:t>untos no acumulables</w:t>
            </w:r>
            <w:r w:rsidR="00E86CDC" w:rsidRPr="006E2E7A">
              <w:t>):</w:t>
            </w:r>
          </w:p>
        </w:tc>
        <w:tc>
          <w:tcPr>
            <w:tcW w:w="196" w:type="pct"/>
            <w:tcBorders>
              <w:top w:val="single" w:sz="4" w:space="0" w:color="auto"/>
              <w:bottom w:val="nil"/>
            </w:tcBorders>
          </w:tcPr>
          <w:p w14:paraId="3D283C6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</w:tcPr>
          <w:p w14:paraId="4BA2361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14:paraId="29015E01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</w:tcPr>
          <w:p w14:paraId="348023C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E9107E5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</w:tcBorders>
          </w:tcPr>
          <w:p w14:paraId="66A5B333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Entre seis y diez días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14:paraId="7DD89420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52766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8B77F57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3616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329D2637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nil"/>
              <w:bottom w:val="nil"/>
            </w:tcBorders>
          </w:tcPr>
          <w:p w14:paraId="51CFDE5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0CA4952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</w:tcBorders>
          </w:tcPr>
          <w:p w14:paraId="0CE8ABB2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Cinco días o menos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14:paraId="550F746D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493447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4CF24C3E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7696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0663CDC7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tcBorders>
              <w:top w:val="nil"/>
              <w:bottom w:val="nil"/>
            </w:tcBorders>
          </w:tcPr>
          <w:p w14:paraId="3DDA0A4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0DFB618" w14:textId="77777777" w:rsidTr="002F6284">
        <w:tc>
          <w:tcPr>
            <w:tcW w:w="3747" w:type="pct"/>
            <w:tcBorders>
              <w:left w:val="single" w:sz="4" w:space="0" w:color="auto"/>
              <w:bottom w:val="nil"/>
            </w:tcBorders>
          </w:tcPr>
          <w:p w14:paraId="1B6BB9B7" w14:textId="77777777" w:rsidR="00E86CDC" w:rsidRPr="006E2E7A" w:rsidRDefault="007C3FCE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t>1.3</w:t>
            </w:r>
            <w:r w:rsidRPr="006E2E7A">
              <w:tab/>
              <w:t>¿Los resultados para la etapa 3 –Cantidad promedio de días entre la llegada a la oficina de cambio de destino</w:t>
            </w:r>
            <w:r w:rsidR="00E86CDC" w:rsidRPr="006E2E7A">
              <w:t xml:space="preserve"> </w:t>
            </w:r>
            <w:r w:rsidR="00261E77" w:rsidRPr="006E2E7A">
              <w:br/>
            </w:r>
            <w:r w:rsidRPr="006E2E7A">
              <w:t>y el intento/intento fallido de distribución (física)/entrega final– cumplen con los objetivos pertinentes</w:t>
            </w:r>
            <w:r w:rsidR="00097D3F" w:rsidRPr="006E2E7A">
              <w:t xml:space="preserve"> 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  <w:p w14:paraId="0EC05CC1" w14:textId="77777777" w:rsidR="00E86CDC" w:rsidRPr="006E2E7A" w:rsidRDefault="007C3FCE" w:rsidP="002F6284">
            <w:pPr>
              <w:pStyle w:val="Textedebase"/>
              <w:spacing w:before="50" w:after="50" w:line="230" w:lineRule="exact"/>
              <w:ind w:left="567"/>
              <w:rPr>
                <w:rFonts w:cs="Arial"/>
              </w:rPr>
            </w:pPr>
            <w:r w:rsidRPr="006E2E7A">
              <w:t>Para el correo ordinario de llegada (GMS u otro</w:t>
            </w:r>
            <w:r w:rsidR="00E86CDC" w:rsidRPr="006E2E7A">
              <w:t xml:space="preserve">): </w:t>
            </w:r>
            <w:r w:rsidR="00E86CDC" w:rsidRPr="006E2E7A">
              <w:rPr>
                <w:rFonts w:cs="Arial"/>
                <w:cs/>
              </w:rPr>
              <w:t>‎</w:t>
            </w:r>
          </w:p>
        </w:tc>
        <w:tc>
          <w:tcPr>
            <w:tcW w:w="196" w:type="pct"/>
            <w:tcBorders>
              <w:bottom w:val="nil"/>
            </w:tcBorders>
          </w:tcPr>
          <w:p w14:paraId="04B2FF3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bottom w:val="nil"/>
            </w:tcBorders>
          </w:tcPr>
          <w:p w14:paraId="61F626D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nil"/>
            </w:tcBorders>
          </w:tcPr>
          <w:p w14:paraId="3B3DE179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tcBorders>
              <w:bottom w:val="nil"/>
            </w:tcBorders>
          </w:tcPr>
          <w:p w14:paraId="4FFFBC1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CA302C2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</w:tcBorders>
          </w:tcPr>
          <w:p w14:paraId="4159743C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Cuatro o cinco días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14:paraId="1FCD008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58718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1699457C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009146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110B59C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nil"/>
              <w:bottom w:val="nil"/>
            </w:tcBorders>
          </w:tcPr>
          <w:p w14:paraId="7B7EDAF6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C63D317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AD9BD4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Tres días o menos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14:paraId="333FD534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9869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</w:tcPr>
          <w:p w14:paraId="32E306C8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93110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</w:tcPr>
          <w:p w14:paraId="4A87E6C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14:paraId="5AADE62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6AD57A3" w14:textId="77777777" w:rsidTr="002F6284">
        <w:trPr>
          <w:trHeight w:val="20"/>
        </w:trPr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60087" w14:textId="77777777" w:rsidR="00E86CDC" w:rsidRPr="006E2E7A" w:rsidRDefault="007C3FCE" w:rsidP="002F6284">
            <w:pPr>
              <w:pStyle w:val="Textedebase"/>
              <w:spacing w:before="50" w:after="50" w:line="230" w:lineRule="exact"/>
              <w:ind w:left="567"/>
              <w:rPr>
                <w:rFonts w:cs="Arial"/>
              </w:rPr>
            </w:pPr>
            <w:r w:rsidRPr="006E2E7A">
              <w:t>Para las encomiendas de llegada</w:t>
            </w:r>
            <w:r w:rsidR="00E86CDC" w:rsidRPr="006E2E7A">
              <w:t xml:space="preserve"> (EMD–EDH/EMH/EMI) (</w:t>
            </w:r>
            <w:r w:rsidR="00097D3F" w:rsidRPr="006E2E7A">
              <w:t>p</w:t>
            </w:r>
            <w:r w:rsidRPr="006E2E7A">
              <w:t>untos no acumulables</w:t>
            </w:r>
            <w:r w:rsidR="00E86CDC" w:rsidRPr="006E2E7A">
              <w:t>):</w:t>
            </w:r>
          </w:p>
        </w:tc>
        <w:tc>
          <w:tcPr>
            <w:tcW w:w="196" w:type="pct"/>
            <w:tcBorders>
              <w:top w:val="single" w:sz="4" w:space="0" w:color="auto"/>
              <w:bottom w:val="nil"/>
            </w:tcBorders>
          </w:tcPr>
          <w:p w14:paraId="076F3FD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nil"/>
            </w:tcBorders>
          </w:tcPr>
          <w:p w14:paraId="51F009A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nil"/>
            </w:tcBorders>
          </w:tcPr>
          <w:p w14:paraId="00AFCFA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</w:tcPr>
          <w:p w14:paraId="73BEB83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3950137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</w:tcBorders>
          </w:tcPr>
          <w:p w14:paraId="73080F28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Seis o siete días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nil"/>
            </w:tcBorders>
          </w:tcPr>
          <w:p w14:paraId="173A76FB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79958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38F341FE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65883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nil"/>
            </w:tcBorders>
          </w:tcPr>
          <w:p w14:paraId="673779B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nil"/>
              <w:bottom w:val="nil"/>
            </w:tcBorders>
          </w:tcPr>
          <w:p w14:paraId="5644AC5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51787DA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65C72E0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Cinco días o menos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bottom w:val="single" w:sz="4" w:space="0" w:color="auto"/>
            </w:tcBorders>
          </w:tcPr>
          <w:p w14:paraId="43AFB153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106245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bottom w:val="single" w:sz="4" w:space="0" w:color="auto"/>
            </w:tcBorders>
          </w:tcPr>
          <w:p w14:paraId="46328E9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115574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</w:tcPr>
          <w:p w14:paraId="1C956E6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</w:tcPr>
          <w:p w14:paraId="2BBA4C8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2FB00A1" w14:textId="77777777" w:rsidTr="00097D3F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2C38CBE" w14:textId="77777777" w:rsidR="00E86CDC" w:rsidRPr="006E2E7A" w:rsidRDefault="00E86CDC" w:rsidP="002F6284">
            <w:pPr>
              <w:spacing w:before="50" w:after="50" w:line="230" w:lineRule="exact"/>
              <w:ind w:left="567" w:hanging="567"/>
              <w:jc w:val="both"/>
              <w:rPr>
                <w:rFonts w:cs="Arial"/>
              </w:rPr>
            </w:pPr>
            <w:r w:rsidRPr="006E2E7A">
              <w:rPr>
                <w:b/>
                <w:bCs/>
              </w:rPr>
              <w:t>2.</w:t>
            </w:r>
            <w:r w:rsidRPr="006E2E7A">
              <w:rPr>
                <w:b/>
                <w:bCs/>
              </w:rPr>
              <w:tab/>
            </w:r>
            <w:r w:rsidR="007C3FCE" w:rsidRPr="006E2E7A">
              <w:rPr>
                <w:b/>
              </w:rPr>
              <w:t>Desempeño en materia de escaneado</w:t>
            </w:r>
            <w:r w:rsidRPr="006E2E7A">
              <w:rPr>
                <w:b/>
                <w:bCs/>
              </w:rPr>
              <w:t xml:space="preserve"> </w:t>
            </w:r>
            <w:r w:rsidR="00097D3F" w:rsidRPr="006E2E7A">
              <w:rPr>
                <w:b/>
                <w:bCs/>
              </w:rPr>
              <w:t>(</w:t>
            </w:r>
            <w:r w:rsidR="007C3FCE" w:rsidRPr="006E2E7A">
              <w:rPr>
                <w:b/>
                <w:bCs/>
              </w:rPr>
              <w:t>en porcentaje</w:t>
            </w:r>
            <w:r w:rsidR="00097D3F" w:rsidRPr="006E2E7A">
              <w:rPr>
                <w:b/>
                <w:bCs/>
              </w:rPr>
              <w:t>)</w:t>
            </w:r>
          </w:p>
        </w:tc>
      </w:tr>
      <w:tr w:rsidR="00E86CDC" w:rsidRPr="006E2E7A" w14:paraId="52DCE3E5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415C1" w14:textId="77777777" w:rsidR="00E86CDC" w:rsidRPr="006E2E7A" w:rsidRDefault="007C3FCE" w:rsidP="002F6284">
            <w:pPr>
              <w:pStyle w:val="Textedebase"/>
              <w:spacing w:before="50" w:after="50" w:line="230" w:lineRule="exact"/>
              <w:ind w:left="567" w:hanging="567"/>
              <w:rPr>
                <w:rFonts w:asciiTheme="minorBidi" w:hAnsiTheme="minorBidi"/>
              </w:rPr>
            </w:pPr>
            <w:r w:rsidRPr="006E2E7A">
              <w:rPr>
                <w:rFonts w:asciiTheme="minorBidi" w:hAnsiTheme="minorBidi"/>
              </w:rPr>
              <w:t>2.1</w:t>
            </w:r>
            <w:r w:rsidRPr="006E2E7A">
              <w:rPr>
                <w:rFonts w:asciiTheme="minorBidi" w:hAnsiTheme="minorBidi"/>
              </w:rPr>
              <w:tab/>
              <w:t xml:space="preserve">¿El porcentaje de </w:t>
            </w:r>
            <w:r w:rsidR="00537DB0" w:rsidRPr="006E2E7A">
              <w:rPr>
                <w:rFonts w:asciiTheme="minorBidi" w:hAnsiTheme="minorBidi"/>
              </w:rPr>
              <w:t>encomiendas para las cuales se transmitió un acontecimiento</w:t>
            </w:r>
            <w:r w:rsidR="00E86CDC" w:rsidRPr="006E2E7A">
              <w:rPr>
                <w:rFonts w:asciiTheme="minorBidi" w:hAnsiTheme="minorBidi"/>
              </w:rPr>
              <w:t xml:space="preserve"> EM</w:t>
            </w:r>
            <w:r w:rsidRPr="006E2E7A">
              <w:rPr>
                <w:rFonts w:asciiTheme="minorBidi" w:hAnsiTheme="minorBidi"/>
              </w:rPr>
              <w:t>C con respecto a la cantidad de envíos</w:t>
            </w:r>
            <w:r w:rsidR="00537DB0" w:rsidRPr="006E2E7A">
              <w:rPr>
                <w:rFonts w:asciiTheme="minorBidi" w:hAnsiTheme="minorBidi"/>
              </w:rPr>
              <w:t xml:space="preserve"> para los cuales se transmitió un acontecimiento</w:t>
            </w:r>
            <w:r w:rsidRPr="006E2E7A">
              <w:rPr>
                <w:rFonts w:asciiTheme="minorBidi" w:hAnsiTheme="minorBidi"/>
              </w:rPr>
              <w:t xml:space="preserve"> EMA (% EMC con respecto a EMA) cumple con el objetivo pertinente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Pr="006E2E7A">
              <w:t>(puntos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34AE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E60A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FD359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5BB28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580D2B6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FB5E2" w14:textId="77777777" w:rsidR="00E86CDC" w:rsidRPr="006E2E7A" w:rsidRDefault="007C3FCE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19C4E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322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4A4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30508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B8B6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732109C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3D7DB8C3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B9B" w14:textId="77777777" w:rsidR="00E86CDC" w:rsidRPr="006E2E7A" w:rsidRDefault="00E86CDC" w:rsidP="002F6284">
            <w:pPr>
              <w:spacing w:before="50" w:after="50" w:line="230" w:lineRule="exact"/>
              <w:ind w:left="1134" w:hanging="567"/>
              <w:jc w:val="both"/>
              <w:rPr>
                <w:rFonts w:asciiTheme="minorBidi" w:hAnsiTheme="minorBidi"/>
              </w:rPr>
            </w:pPr>
            <w:r w:rsidRPr="006E2E7A">
              <w:t>–</w:t>
            </w:r>
            <w:r w:rsidRPr="006E2E7A">
              <w:tab/>
            </w:r>
            <w:r w:rsidR="007C3FCE" w:rsidRPr="006E2E7A">
              <w:t>90% o más</w:t>
            </w:r>
            <w:r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EAD4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2215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B8D5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487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9D9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5EE4D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CCC7FBD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5F492" w14:textId="77777777" w:rsidR="00E86CDC" w:rsidRPr="006E2E7A" w:rsidRDefault="00C06E83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2.2</w:t>
            </w:r>
            <w:r w:rsidRPr="006E2E7A">
              <w:rPr>
                <w:rFonts w:asciiTheme="minorBidi" w:hAnsiTheme="minorBidi"/>
              </w:rPr>
              <w:tab/>
              <w:t xml:space="preserve">¿El porcentaje de </w:t>
            </w:r>
            <w:r w:rsidR="00537DB0" w:rsidRPr="006E2E7A">
              <w:rPr>
                <w:rFonts w:asciiTheme="minorBidi" w:hAnsiTheme="minorBidi"/>
              </w:rPr>
              <w:t>encomiendas para las cuales se transmitió un acontecimiento</w:t>
            </w:r>
            <w:r w:rsidRPr="006E2E7A">
              <w:rPr>
                <w:rFonts w:asciiTheme="minorBidi" w:hAnsiTheme="minorBidi"/>
              </w:rPr>
              <w:t xml:space="preserve"> EMA con respecto a la cantidad de envíos</w:t>
            </w:r>
            <w:r w:rsidR="00537DB0" w:rsidRPr="006E2E7A">
              <w:rPr>
                <w:rFonts w:asciiTheme="minorBidi" w:hAnsiTheme="minorBidi"/>
              </w:rPr>
              <w:t xml:space="preserve"> para los cuales se transmitió un acontecimiento</w:t>
            </w:r>
            <w:r w:rsidRPr="006E2E7A">
              <w:rPr>
                <w:rFonts w:asciiTheme="minorBidi" w:hAnsiTheme="minorBidi"/>
              </w:rPr>
              <w:t xml:space="preserve"> EMC (% EMA con respecto a EMC) cumple con el objetivo pertinente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455D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CDF0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61BC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363F57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1BD3C31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67C7" w14:textId="77777777" w:rsidR="00E86CDC" w:rsidRPr="006E2E7A" w:rsidRDefault="00C06E83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30946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941411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77CF4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599834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14AC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79FF49C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ECE4176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FDF0" w14:textId="77777777" w:rsidR="00E86CDC" w:rsidRPr="006E2E7A" w:rsidRDefault="00C06E83" w:rsidP="002F6284">
            <w:pPr>
              <w:spacing w:before="50" w:after="50" w:line="230" w:lineRule="exact"/>
              <w:ind w:left="1134" w:hanging="567"/>
              <w:jc w:val="both"/>
              <w:rPr>
                <w:rFonts w:asciiTheme="minorBidi" w:hAnsiTheme="minorBidi"/>
              </w:rPr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DBC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4219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E33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62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09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90DBB1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303F1737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20DE1" w14:textId="77777777" w:rsidR="00E86CDC" w:rsidRPr="006E2E7A" w:rsidRDefault="00E86CD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2.</w:t>
            </w:r>
            <w:r w:rsidR="00C06E83" w:rsidRPr="006E2E7A">
              <w:rPr>
                <w:rFonts w:asciiTheme="minorBidi" w:hAnsiTheme="minorBidi"/>
              </w:rPr>
              <w:t>3</w:t>
            </w:r>
            <w:r w:rsidR="00C06E83" w:rsidRPr="006E2E7A">
              <w:rPr>
                <w:rFonts w:asciiTheme="minorBidi" w:hAnsiTheme="minorBidi"/>
              </w:rPr>
              <w:tab/>
              <w:t>¿El porcentaje de encomiendas devueltas por los servicios de aduanas/de seguridad del país de expedición</w:t>
            </w:r>
            <w:r w:rsidRPr="006E2E7A">
              <w:rPr>
                <w:rFonts w:asciiTheme="minorBidi" w:hAnsiTheme="minorBidi"/>
              </w:rPr>
              <w:t xml:space="preserve"> (EXC</w:t>
            </w:r>
            <w:r w:rsidR="00C06E83" w:rsidRPr="006E2E7A">
              <w:rPr>
                <w:rFonts w:asciiTheme="minorBidi" w:hAnsiTheme="minorBidi"/>
              </w:rPr>
              <w:t>) con respecto a la cantidad de envíos presentados previamente</w:t>
            </w:r>
            <w:r w:rsidRPr="006E2E7A">
              <w:rPr>
                <w:rFonts w:asciiTheme="minorBidi" w:hAnsiTheme="minorBidi"/>
              </w:rPr>
              <w:t xml:space="preserve"> </w:t>
            </w:r>
            <w:r w:rsidR="00C06E83" w:rsidRPr="006E2E7A">
              <w:rPr>
                <w:rFonts w:asciiTheme="minorBidi" w:hAnsiTheme="minorBidi"/>
              </w:rPr>
              <w:t>a las aduanas del país de expedición (EXA) y/o retenidos por los servicios aduaneros del país de expedición</w:t>
            </w:r>
            <w:r w:rsidR="00C06E83" w:rsidRPr="006E2E7A">
              <w:rPr>
                <w:rFonts w:asciiTheme="minorBidi" w:hAnsiTheme="minorBidi"/>
                <w:spacing w:val="-1"/>
              </w:rPr>
              <w:t xml:space="preserve"> (EXB) cumple con el objetivo pertinente (% EXC con respecto a</w:t>
            </w:r>
            <w:r w:rsidR="00097D3F" w:rsidRPr="006E2E7A">
              <w:rPr>
                <w:rFonts w:asciiTheme="minorBidi" w:hAnsiTheme="minorBidi"/>
                <w:spacing w:val="-1"/>
              </w:rPr>
              <w:t xml:space="preserve"> EXA/EXB)</w:t>
            </w:r>
            <w:r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="00C06E83" w:rsidRPr="006E2E7A">
              <w:t>untos no acumulables</w:t>
            </w:r>
            <w:r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B4B8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E3FC1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0BFB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8430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2F418A0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A6601" w14:textId="77777777" w:rsidR="00E86CDC" w:rsidRPr="006E2E7A" w:rsidRDefault="00C06E83" w:rsidP="002F6284">
            <w:pPr>
              <w:spacing w:before="50" w:after="50" w:line="230" w:lineRule="exact"/>
              <w:ind w:left="1134" w:hanging="567"/>
              <w:jc w:val="both"/>
              <w:rPr>
                <w:rFonts w:asciiTheme="minorBidi" w:hAnsiTheme="minorBidi"/>
              </w:rPr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82A14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502319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0288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674427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4D6E6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6E8517E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3B9CAB0C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BB5" w14:textId="77777777" w:rsidR="00E86CDC" w:rsidRPr="006E2E7A" w:rsidRDefault="00C06E83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27B0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471897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23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7600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52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7B273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9400558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AB013" w14:textId="77777777" w:rsidR="00E86CDC" w:rsidRPr="006E2E7A" w:rsidRDefault="007C4FED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lastRenderedPageBreak/>
              <w:t>2.4</w:t>
            </w:r>
            <w:r w:rsidRPr="006E2E7A">
              <w:rPr>
                <w:rFonts w:asciiTheme="minorBidi" w:hAnsiTheme="minorBidi"/>
              </w:rPr>
              <w:tab/>
              <w:t xml:space="preserve">¿El porcentaje de </w:t>
            </w:r>
            <w:r w:rsidR="00537DB0" w:rsidRPr="006E2E7A">
              <w:rPr>
                <w:rFonts w:asciiTheme="minorBidi" w:hAnsiTheme="minorBidi"/>
              </w:rPr>
              <w:t>encomiendas para las cuales se transmitió un acontecimiento</w:t>
            </w:r>
            <w:r w:rsidRPr="006E2E7A">
              <w:rPr>
                <w:rFonts w:asciiTheme="minorBidi" w:hAnsiTheme="minorBidi"/>
              </w:rPr>
              <w:t xml:space="preserve"> EMD con respecto a la cantidad de envíos para los cuales el operador designado de origen transmitió los datos asociados a un acontecimiento EMC</w:t>
            </w:r>
            <w:r w:rsidR="00537DB0" w:rsidRPr="006E2E7A">
              <w:rPr>
                <w:rFonts w:asciiTheme="minorBidi" w:hAnsiTheme="minorBidi"/>
              </w:rPr>
              <w:t xml:space="preserve"> </w:t>
            </w:r>
            <w:r w:rsidRPr="006E2E7A">
              <w:rPr>
                <w:rFonts w:asciiTheme="minorBidi" w:hAnsiTheme="minorBidi"/>
              </w:rPr>
              <w:t>(% EMD con respecto a EMC) cumple con el objetivo pertinente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16BA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C63B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B946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79946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B38B8E8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9E29A" w14:textId="77777777" w:rsidR="00E86CDC" w:rsidRPr="006E2E7A" w:rsidRDefault="007C4FED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6FB6C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87111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8310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3173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CEB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2F30B91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759C0A2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686" w14:textId="77777777" w:rsidR="00E86CDC" w:rsidRPr="006E2E7A" w:rsidRDefault="007C4FED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4176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82317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375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29551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8F16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00FF9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E912EA9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FE7F5" w14:textId="77777777" w:rsidR="00E86CDC" w:rsidRPr="006E2E7A" w:rsidRDefault="007C4FED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2.5</w:t>
            </w:r>
            <w:r w:rsidRPr="006E2E7A">
              <w:rPr>
                <w:rFonts w:asciiTheme="minorBidi" w:hAnsiTheme="minorBidi"/>
              </w:rPr>
              <w:tab/>
              <w:t>¿El porcentaje de encomiendas devueltas por los servicios de aduanas/de seguridad del país de destino</w:t>
            </w:r>
            <w:r w:rsidR="00E86CDC" w:rsidRPr="006E2E7A">
              <w:rPr>
                <w:rFonts w:asciiTheme="minorBidi" w:hAnsiTheme="minorBidi"/>
              </w:rPr>
              <w:t xml:space="preserve"> (EDC</w:t>
            </w:r>
            <w:r w:rsidRPr="006E2E7A">
              <w:rPr>
                <w:rFonts w:asciiTheme="minorBidi" w:hAnsiTheme="minorBidi"/>
              </w:rPr>
              <w:t>) con respecto a la cantidad de envíos presentados previamente a las aduanas del país de destino (EDB) y/o retenidos por los servicios de aduanas del país de destino (EME) cumple con el objetivo pertinente (% EDC con respecto a</w:t>
            </w:r>
            <w:r w:rsidR="00097D3F" w:rsidRPr="006E2E7A">
              <w:rPr>
                <w:rFonts w:asciiTheme="minorBidi" w:hAnsiTheme="minorBidi"/>
              </w:rPr>
              <w:t xml:space="preserve"> EDB/EME)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8B6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BC43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44AB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73911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680EF3FF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80268" w14:textId="77777777" w:rsidR="00E86CDC" w:rsidRPr="006E2E7A" w:rsidRDefault="007C4FED" w:rsidP="002F6284">
            <w:pPr>
              <w:spacing w:before="50" w:after="50" w:line="230" w:lineRule="exact"/>
              <w:ind w:left="1134" w:hanging="567"/>
              <w:jc w:val="both"/>
              <w:rPr>
                <w:rFonts w:asciiTheme="minorBidi" w:hAnsiTheme="minorBidi"/>
              </w:rPr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10BF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221824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355F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57723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84A0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630C406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2AFDC04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C45" w14:textId="77777777" w:rsidR="00E86CDC" w:rsidRPr="006E2E7A" w:rsidRDefault="00E86CDC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9</w:t>
            </w:r>
            <w:r w:rsidR="007C4FED" w:rsidRPr="006E2E7A">
              <w:t>0% o más</w:t>
            </w:r>
            <w:r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157F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15079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5FB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75913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148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ADE17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F369CC3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83EFF" w14:textId="77777777" w:rsidR="00E86CDC" w:rsidRPr="006E2E7A" w:rsidRDefault="007C4FED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2.6</w:t>
            </w:r>
            <w:r w:rsidRPr="006E2E7A">
              <w:rPr>
                <w:rFonts w:asciiTheme="minorBidi" w:hAnsiTheme="minorBidi"/>
              </w:rPr>
              <w:tab/>
              <w:t>¿El porce</w:t>
            </w:r>
            <w:r w:rsidR="008B41BE" w:rsidRPr="006E2E7A">
              <w:rPr>
                <w:rFonts w:asciiTheme="minorBidi" w:hAnsiTheme="minorBidi"/>
              </w:rPr>
              <w:t>ntaje de encomiendas para las cuales se transmitió un acontecimiento</w:t>
            </w:r>
            <w:r w:rsidRPr="006E2E7A">
              <w:rPr>
                <w:rFonts w:asciiTheme="minorBidi" w:hAnsiTheme="minorBidi"/>
              </w:rPr>
              <w:t xml:space="preserve"> EMD con respecto a la cantidad de envíos</w:t>
            </w:r>
            <w:r w:rsidR="008B41BE" w:rsidRPr="006E2E7A">
              <w:rPr>
                <w:rFonts w:asciiTheme="minorBidi" w:hAnsiTheme="minorBidi"/>
              </w:rPr>
              <w:t xml:space="preserve"> para los cuales se transmitió un acontecimiento</w:t>
            </w:r>
            <w:r w:rsidRPr="006E2E7A">
              <w:rPr>
                <w:rFonts w:asciiTheme="minorBidi" w:hAnsiTheme="minorBidi"/>
              </w:rPr>
              <w:t xml:space="preserve"> EDH/EMH/EMI cumple con el objetivo pertinente</w:t>
            </w:r>
            <w:r w:rsidR="008B41BE" w:rsidRPr="006E2E7A">
              <w:rPr>
                <w:rFonts w:asciiTheme="minorBidi" w:hAnsiTheme="minorBidi"/>
              </w:rPr>
              <w:br/>
            </w:r>
            <w:r w:rsidRPr="006E2E7A">
              <w:rPr>
                <w:rFonts w:asciiTheme="minorBidi" w:hAnsiTheme="minorBidi"/>
              </w:rPr>
              <w:t>(% EMD con respecto a</w:t>
            </w:r>
            <w:r w:rsidR="00E86CDC" w:rsidRPr="006E2E7A">
              <w:rPr>
                <w:rFonts w:asciiTheme="minorBidi" w:hAnsiTheme="minorBidi"/>
              </w:rPr>
              <w:t xml:space="preserve"> EDH/EMH/EMI)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5A9A9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A76E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FA8A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26AFE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14BCD273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C400" w14:textId="77777777" w:rsidR="00E86CDC" w:rsidRPr="006E2E7A" w:rsidRDefault="007C4FED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401B4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2724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17BA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32105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236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56ABB7F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B0C99F8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235" w14:textId="77777777" w:rsidR="00E86CDC" w:rsidRPr="006E2E7A" w:rsidRDefault="007C4FED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938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57730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B7F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979572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56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E659B7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2065507A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BACCA" w14:textId="77777777" w:rsidR="00E86CDC" w:rsidRPr="006E2E7A" w:rsidRDefault="00F90F9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2.7</w:t>
            </w:r>
            <w:r w:rsidRPr="006E2E7A">
              <w:rPr>
                <w:rFonts w:asciiTheme="minorBidi" w:hAnsiTheme="minorBidi"/>
              </w:rPr>
              <w:tab/>
              <w:t>¿El porcentaje de encomiendas que salieron de la oficina de cambio de llegada</w:t>
            </w:r>
            <w:r w:rsidR="00E86CDC" w:rsidRPr="006E2E7A">
              <w:rPr>
                <w:rFonts w:asciiTheme="minorBidi" w:hAnsiTheme="minorBidi"/>
              </w:rPr>
              <w:t xml:space="preserve"> (EMF</w:t>
            </w:r>
            <w:r w:rsidRPr="006E2E7A">
              <w:rPr>
                <w:rFonts w:asciiTheme="minorBidi" w:hAnsiTheme="minorBidi"/>
              </w:rPr>
              <w:t>) con respecto a la cantidad de envíos que llegaron a la oficina de cambio de llegada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Pr="006E2E7A">
              <w:rPr>
                <w:rFonts w:asciiTheme="minorBidi" w:hAnsiTheme="minorBidi"/>
              </w:rPr>
              <w:t>(EMD) cumple con el objetivo pertinente (% EMF con respecto a</w:t>
            </w:r>
            <w:r w:rsidR="00097D3F" w:rsidRPr="006E2E7A">
              <w:rPr>
                <w:rFonts w:asciiTheme="minorBidi" w:hAnsiTheme="minorBidi"/>
              </w:rPr>
              <w:t xml:space="preserve"> EMD)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09839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CB08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DF60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A3439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6AC27F9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D1084" w14:textId="77777777" w:rsidR="00E86CDC" w:rsidRPr="006E2E7A" w:rsidRDefault="00F90F9C" w:rsidP="002F6284">
            <w:pPr>
              <w:spacing w:before="50" w:after="50" w:line="230" w:lineRule="exact"/>
              <w:ind w:left="1134" w:hanging="567"/>
              <w:jc w:val="both"/>
              <w:rPr>
                <w:rFonts w:asciiTheme="minorBidi" w:hAnsiTheme="minorBidi"/>
              </w:rPr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7AA1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77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7B2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112788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1935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218F047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79FAED4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38E7" w14:textId="77777777" w:rsidR="00E86CDC" w:rsidRPr="006E2E7A" w:rsidRDefault="00F90F9C" w:rsidP="002F6284">
            <w:pPr>
              <w:spacing w:before="50" w:after="50" w:line="230" w:lineRule="exact"/>
              <w:ind w:left="1134" w:hanging="567"/>
              <w:jc w:val="both"/>
              <w:rPr>
                <w:rFonts w:cs="Arial"/>
              </w:rPr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A74B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226311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CFC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03058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93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2ACE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4129EC9" w14:textId="77777777" w:rsidTr="00097D3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02A222" w14:textId="77777777" w:rsidR="00E86CDC" w:rsidRPr="006E2E7A" w:rsidRDefault="00E86CDC" w:rsidP="002F6284">
            <w:pPr>
              <w:spacing w:before="50" w:after="50" w:line="230" w:lineRule="exact"/>
              <w:ind w:left="567" w:hanging="567"/>
              <w:jc w:val="both"/>
              <w:rPr>
                <w:rFonts w:cs="Arial"/>
                <w:b/>
                <w:bCs/>
              </w:rPr>
            </w:pPr>
            <w:r w:rsidRPr="006E2E7A">
              <w:rPr>
                <w:b/>
                <w:bCs/>
              </w:rPr>
              <w:t>3.</w:t>
            </w:r>
            <w:r w:rsidRPr="006E2E7A">
              <w:rPr>
                <w:b/>
                <w:bCs/>
              </w:rPr>
              <w:tab/>
            </w:r>
            <w:r w:rsidR="00F90F9C" w:rsidRPr="006E2E7A">
              <w:rPr>
                <w:b/>
              </w:rPr>
              <w:t>Desempeño en materia de transporte para las encomiendas</w:t>
            </w:r>
          </w:p>
        </w:tc>
      </w:tr>
      <w:tr w:rsidR="00E86CDC" w:rsidRPr="006E2E7A" w14:paraId="3A73BF36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253D9" w14:textId="77777777" w:rsidR="00E86CDC" w:rsidRPr="006E2E7A" w:rsidRDefault="00F90F9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3.1</w:t>
            </w:r>
            <w:r w:rsidRPr="006E2E7A">
              <w:rPr>
                <w:rFonts w:asciiTheme="minorBidi" w:hAnsiTheme="minorBidi"/>
              </w:rPr>
              <w:tab/>
            </w:r>
            <w:r w:rsidR="0037594D" w:rsidRPr="006E2E7A">
              <w:rPr>
                <w:rFonts w:asciiTheme="minorBidi" w:hAnsiTheme="minorBidi"/>
              </w:rPr>
              <w:t>¿</w:t>
            </w:r>
            <w:r w:rsidRPr="006E2E7A">
              <w:rPr>
                <w:rFonts w:asciiTheme="minorBidi" w:hAnsiTheme="minorBidi"/>
              </w:rPr>
              <w:t>El tiempo transcurrido entre los mensajes PREDES y CARDIT (Correo de origen</w:t>
            </w:r>
            <w:r w:rsidR="00E86CDC" w:rsidRPr="006E2E7A">
              <w:rPr>
                <w:rFonts w:asciiTheme="minorBidi" w:hAnsiTheme="minorBidi"/>
              </w:rPr>
              <w:t>)</w:t>
            </w:r>
            <w:r w:rsidRPr="006E2E7A">
              <w:rPr>
                <w:rFonts w:asciiTheme="minorBidi" w:hAnsiTheme="minorBidi"/>
              </w:rPr>
              <w:t xml:space="preserve"> cumple con el objetivo pertinente</w:t>
            </w:r>
            <w:r w:rsidR="00E86CDC" w:rsidRPr="006E2E7A">
              <w:rPr>
                <w:rFonts w:asciiTheme="minorBidi" w:hAnsiTheme="minorBidi"/>
              </w:rPr>
              <w:t xml:space="preserve"> (</w:t>
            </w:r>
            <w:r w:rsidRPr="006E2E7A">
              <w:rPr>
                <w:rFonts w:asciiTheme="minorBidi" w:hAnsiTheme="minorBidi"/>
              </w:rPr>
              <w:t>cantidad de días transcurridos entre los mensajes PREDES y</w:t>
            </w:r>
            <w:r w:rsidR="00097D3F" w:rsidRPr="006E2E7A">
              <w:rPr>
                <w:rFonts w:asciiTheme="minorBidi" w:hAnsiTheme="minorBidi"/>
              </w:rPr>
              <w:t xml:space="preserve"> CARDIT 47)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7629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EA5A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6E83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F858C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C46771B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556F" w14:textId="77777777" w:rsidR="00E86CDC" w:rsidRPr="006E2E7A" w:rsidRDefault="00F90F9C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Dos o tres días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93C7E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15138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29E5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93881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5C86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504A450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AE5C889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9AE" w14:textId="77777777" w:rsidR="00E86CDC" w:rsidRPr="006E2E7A" w:rsidRDefault="00097D3F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Un</w:t>
            </w:r>
            <w:r w:rsidR="00F90F9C" w:rsidRPr="006E2E7A">
              <w:t xml:space="preserve"> día o menos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FE0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531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561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9267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BF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7782E7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61C1676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B09E8" w14:textId="77777777" w:rsidR="00E86CDC" w:rsidRPr="006E2E7A" w:rsidRDefault="006600D9" w:rsidP="002F6284">
            <w:pPr>
              <w:pStyle w:val="Textedebase"/>
              <w:pageBreakBefore/>
              <w:spacing w:before="50" w:after="50" w:line="230" w:lineRule="exact"/>
              <w:ind w:left="567" w:hanging="567"/>
              <w:rPr>
                <w:rFonts w:asciiTheme="minorBidi" w:hAnsiTheme="minorBidi"/>
              </w:rPr>
            </w:pPr>
            <w:r w:rsidRPr="006E2E7A">
              <w:rPr>
                <w:rFonts w:asciiTheme="minorBidi" w:hAnsiTheme="minorBidi"/>
              </w:rPr>
              <w:lastRenderedPageBreak/>
              <w:t>3.2</w:t>
            </w:r>
            <w:r w:rsidRPr="006E2E7A">
              <w:rPr>
                <w:rFonts w:asciiTheme="minorBidi" w:hAnsiTheme="minorBidi"/>
              </w:rPr>
              <w:tab/>
              <w:t>¿El tiempo transcurrido entre los mensajes PREDES (Correo de origen) y RESDES (Correo de destino) cumple con el objetivo pertinente (cantidad de días transcurridos entre los (primeros) mensajes PREDES y</w:t>
            </w:r>
            <w:r w:rsidR="00097D3F" w:rsidRPr="006E2E7A">
              <w:rPr>
                <w:rFonts w:asciiTheme="minorBidi" w:hAnsiTheme="minorBidi"/>
              </w:rPr>
              <w:t xml:space="preserve"> RESDES)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7F6D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4EC1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14C3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3051C5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DF7D34A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667D5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Entre cuatro y seis días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A54B5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2325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872E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442669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EF16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6440332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0D38B779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91D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Tres días o menos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65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7366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A22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335642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CF618D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C1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F15437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17D9069" w14:textId="77777777" w:rsidTr="00097D3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E3493D" w14:textId="77777777" w:rsidR="00E86CDC" w:rsidRPr="006E2E7A" w:rsidRDefault="00E86CDC" w:rsidP="002F6284">
            <w:pPr>
              <w:spacing w:before="50" w:after="50" w:line="230" w:lineRule="exact"/>
              <w:ind w:left="567" w:hanging="567"/>
              <w:jc w:val="both"/>
              <w:rPr>
                <w:rFonts w:cs="Arial"/>
                <w:b/>
                <w:bCs/>
              </w:rPr>
            </w:pPr>
            <w:r w:rsidRPr="006E2E7A">
              <w:rPr>
                <w:b/>
                <w:bCs/>
              </w:rPr>
              <w:t>4.</w:t>
            </w:r>
            <w:r w:rsidRPr="006E2E7A">
              <w:rPr>
                <w:b/>
                <w:bCs/>
              </w:rPr>
              <w:tab/>
            </w:r>
            <w:r w:rsidR="006600D9" w:rsidRPr="006E2E7A">
              <w:rPr>
                <w:b/>
              </w:rPr>
              <w:t>Información electrónica anticipada y tiempo de tratamiento por las aduanas para las encomiendas</w:t>
            </w:r>
          </w:p>
        </w:tc>
      </w:tr>
      <w:tr w:rsidR="00E86CDC" w:rsidRPr="006E2E7A" w14:paraId="3A072EE5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9F185" w14:textId="77777777" w:rsidR="00E86CDC" w:rsidRPr="006E2E7A" w:rsidRDefault="006600D9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rPr>
                <w:rFonts w:asciiTheme="minorBidi" w:hAnsiTheme="minorBidi"/>
              </w:rPr>
              <w:t>4.1</w:t>
            </w:r>
            <w:r w:rsidRPr="006E2E7A">
              <w:rPr>
                <w:rFonts w:asciiTheme="minorBidi" w:hAnsiTheme="minorBidi"/>
              </w:rPr>
              <w:tab/>
              <w:t xml:space="preserve">¿La cantidad de envíos acompañados de un mensaje ITMATT para los cuales se transmitió un mensaje PREDES (Correo de origen) cumple con el objetivo pertinente </w:t>
            </w:r>
            <w:r w:rsidR="00E86CDC" w:rsidRPr="006E2E7A">
              <w:rPr>
                <w:rFonts w:asciiTheme="minorBidi" w:hAnsiTheme="minorBidi"/>
              </w:rPr>
              <w:t>(I</w:t>
            </w:r>
            <w:r w:rsidRPr="006E2E7A">
              <w:rPr>
                <w:rFonts w:asciiTheme="minorBidi" w:hAnsiTheme="minorBidi"/>
              </w:rPr>
              <w:t>TMATT con respecto a</w:t>
            </w:r>
            <w:r w:rsidR="00097D3F" w:rsidRPr="006E2E7A">
              <w:rPr>
                <w:rFonts w:asciiTheme="minorBidi" w:hAnsiTheme="minorBidi"/>
              </w:rPr>
              <w:t xml:space="preserve"> PREDES (%))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3724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4DEE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7D8C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430442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C6C6FA1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ED5A4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D53D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8445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F44C6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464982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41F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44145E24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37162949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A8D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6EC0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47776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992F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35326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D5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AB562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F828C56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AA012" w14:textId="77777777" w:rsidR="00E86CDC" w:rsidRPr="006E2E7A" w:rsidRDefault="006600D9" w:rsidP="002F6284">
            <w:pPr>
              <w:pStyle w:val="Textedebase"/>
              <w:spacing w:before="50" w:after="50" w:line="230" w:lineRule="exact"/>
              <w:ind w:left="567" w:hanging="567"/>
              <w:rPr>
                <w:rFonts w:asciiTheme="minorBidi" w:hAnsiTheme="minorBidi"/>
              </w:rPr>
            </w:pPr>
            <w:r w:rsidRPr="006E2E7A">
              <w:rPr>
                <w:rFonts w:asciiTheme="minorBidi" w:hAnsiTheme="minorBidi"/>
              </w:rPr>
              <w:t>4.2</w:t>
            </w:r>
            <w:r w:rsidRPr="006E2E7A">
              <w:rPr>
                <w:rFonts w:asciiTheme="minorBidi" w:hAnsiTheme="minorBidi"/>
              </w:rPr>
              <w:tab/>
              <w:t>¿La cantidad de envíos acompañados de un mensa</w:t>
            </w:r>
            <w:r w:rsidR="008B41BE" w:rsidRPr="006E2E7A">
              <w:rPr>
                <w:rFonts w:asciiTheme="minorBidi" w:hAnsiTheme="minorBidi"/>
              </w:rPr>
              <w:t>je ITMATT y para los cuales se transmitió un acontecimiento</w:t>
            </w:r>
            <w:r w:rsidR="00E86CDC" w:rsidRPr="006E2E7A">
              <w:rPr>
                <w:rFonts w:asciiTheme="minorBidi" w:hAnsiTheme="minorBidi"/>
              </w:rPr>
              <w:t xml:space="preserve"> EM</w:t>
            </w:r>
            <w:r w:rsidRPr="006E2E7A">
              <w:rPr>
                <w:rFonts w:asciiTheme="minorBidi" w:hAnsiTheme="minorBidi"/>
              </w:rPr>
              <w:t>C con respecto a la cantida</w:t>
            </w:r>
            <w:r w:rsidR="008B41BE" w:rsidRPr="006E2E7A">
              <w:rPr>
                <w:rFonts w:asciiTheme="minorBidi" w:hAnsiTheme="minorBidi"/>
              </w:rPr>
              <w:t>d de envíos para los cuales se transmitieron acontecimientos</w:t>
            </w:r>
            <w:r w:rsidRPr="006E2E7A">
              <w:rPr>
                <w:rFonts w:asciiTheme="minorBidi" w:hAnsiTheme="minorBidi"/>
              </w:rPr>
              <w:t xml:space="preserve"> EMC cumple con el objetivo pertinente (ITMATT con respecto a</w:t>
            </w:r>
            <w:r w:rsidR="00097D3F" w:rsidRPr="006E2E7A">
              <w:rPr>
                <w:rFonts w:asciiTheme="minorBidi" w:hAnsiTheme="minorBidi"/>
              </w:rPr>
              <w:t xml:space="preserve"> EMC (%))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E86CDC" w:rsidRPr="006E2E7A">
              <w:t>(</w:t>
            </w:r>
            <w:r w:rsidR="00097D3F" w:rsidRPr="006E2E7A">
              <w:t>p</w:t>
            </w:r>
            <w:r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BC87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6C66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69F0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1FDD88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50813314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EA897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6918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974969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DEBB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73553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7AFB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3F44E13A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4EF186FE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6B46" w14:textId="77777777" w:rsidR="00E86CDC" w:rsidRPr="006E2E7A" w:rsidRDefault="006600D9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90% o más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A35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55141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2C9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81380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E27D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31BB76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143CE86F" w14:textId="77777777" w:rsidTr="002F6284"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4920C" w14:textId="77777777" w:rsidR="00E86CDC" w:rsidRPr="006E2E7A" w:rsidRDefault="006600D9" w:rsidP="002F6284">
            <w:pPr>
              <w:pStyle w:val="Textedebase"/>
              <w:spacing w:before="50" w:after="50" w:line="230" w:lineRule="exact"/>
              <w:ind w:left="567" w:hanging="567"/>
              <w:rPr>
                <w:rFonts w:asciiTheme="minorBidi" w:hAnsiTheme="minorBidi"/>
              </w:rPr>
            </w:pPr>
            <w:r w:rsidRPr="006E2E7A">
              <w:rPr>
                <w:rFonts w:asciiTheme="minorBidi" w:hAnsiTheme="minorBidi"/>
              </w:rPr>
              <w:t>4.3</w:t>
            </w:r>
            <w:r w:rsidRPr="006E2E7A">
              <w:rPr>
                <w:rFonts w:asciiTheme="minorBidi" w:hAnsiTheme="minorBidi"/>
              </w:rPr>
              <w:tab/>
              <w:t>¿El tiempo transcurrido entre un acontecimiento</w:t>
            </w:r>
            <w:r w:rsidR="00E86CDC" w:rsidRPr="006E2E7A">
              <w:rPr>
                <w:rFonts w:asciiTheme="minorBidi" w:hAnsiTheme="minorBidi"/>
              </w:rPr>
              <w:t xml:space="preserve"> E</w:t>
            </w:r>
            <w:r w:rsidRPr="006E2E7A">
              <w:rPr>
                <w:rFonts w:asciiTheme="minorBidi" w:hAnsiTheme="minorBidi"/>
              </w:rPr>
              <w:t>DB (presentación del env</w:t>
            </w:r>
            <w:r w:rsidR="00C6140F" w:rsidRPr="006E2E7A">
              <w:rPr>
                <w:rFonts w:asciiTheme="minorBidi" w:hAnsiTheme="minorBidi"/>
              </w:rPr>
              <w:t>ío a los servicios aduaneros/de seguridad a la</w:t>
            </w:r>
            <w:r w:rsidRPr="006E2E7A">
              <w:rPr>
                <w:rFonts w:asciiTheme="minorBidi" w:hAnsiTheme="minorBidi"/>
              </w:rPr>
              <w:t xml:space="preserve"> importación) y un acontecimiento</w:t>
            </w:r>
            <w:r w:rsidR="00E86CDC" w:rsidRPr="006E2E7A">
              <w:rPr>
                <w:rFonts w:asciiTheme="minorBidi" w:hAnsiTheme="minorBidi"/>
              </w:rPr>
              <w:t xml:space="preserve"> EDC</w:t>
            </w:r>
            <w:r w:rsidR="00C6140F" w:rsidRPr="006E2E7A">
              <w:rPr>
                <w:rFonts w:asciiTheme="minorBidi" w:hAnsiTheme="minorBidi"/>
              </w:rPr>
              <w:t xml:space="preserve"> (devolución del envío por los servicios aduaneros/</w:t>
            </w:r>
            <w:r w:rsidR="002E744C" w:rsidRPr="006E2E7A">
              <w:rPr>
                <w:rFonts w:asciiTheme="minorBidi" w:hAnsiTheme="minorBidi"/>
              </w:rPr>
              <w:t>de seguridad</w:t>
            </w:r>
            <w:r w:rsidR="00C6140F" w:rsidRPr="006E2E7A">
              <w:rPr>
                <w:rFonts w:asciiTheme="minorBidi" w:hAnsiTheme="minorBidi"/>
              </w:rPr>
              <w:t xml:space="preserve"> a la</w:t>
            </w:r>
            <w:r w:rsidR="002E744C" w:rsidRPr="006E2E7A">
              <w:rPr>
                <w:rFonts w:asciiTheme="minorBidi" w:hAnsiTheme="minorBidi"/>
              </w:rPr>
              <w:t xml:space="preserve"> importación) cumple con el objetivo pertinente (días transcurridos entre los acontecimientos EDB y</w:t>
            </w:r>
            <w:r w:rsidR="00097D3F" w:rsidRPr="006E2E7A">
              <w:rPr>
                <w:rFonts w:asciiTheme="minorBidi" w:hAnsiTheme="minorBidi"/>
              </w:rPr>
              <w:t xml:space="preserve"> EDC)</w:t>
            </w:r>
            <w:r w:rsidR="00E86CDC" w:rsidRPr="006E2E7A">
              <w:rPr>
                <w:rFonts w:asciiTheme="minorBidi" w:hAnsiTheme="minorBidi"/>
              </w:rPr>
              <w:t xml:space="preserve"> </w:t>
            </w:r>
            <w:r w:rsidR="00097D3F" w:rsidRPr="006E2E7A">
              <w:t>(p</w:t>
            </w:r>
            <w:r w:rsidR="002E744C" w:rsidRPr="006E2E7A">
              <w:t>untos no acumulables</w:t>
            </w:r>
            <w:r w:rsidR="00E86CDC" w:rsidRPr="006E2E7A">
              <w:t>)</w:t>
            </w:r>
            <w:r w:rsidR="00097D3F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38CAF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8E380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C7BBE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A54047C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9587C0B" w14:textId="77777777" w:rsidTr="002F6284">
        <w:tc>
          <w:tcPr>
            <w:tcW w:w="37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A690" w14:textId="77777777" w:rsidR="00E86CDC" w:rsidRPr="006E2E7A" w:rsidRDefault="00E86CDC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 xml:space="preserve">Entre </w:t>
            </w:r>
            <w:r w:rsidR="002E744C" w:rsidRPr="006E2E7A">
              <w:t>tres y cinco días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BE403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34645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311D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38436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003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vMerge/>
            <w:tcBorders>
              <w:left w:val="single" w:sz="4" w:space="0" w:color="auto"/>
            </w:tcBorders>
          </w:tcPr>
          <w:p w14:paraId="05787621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7EB616F1" w14:textId="77777777" w:rsidTr="002F6284">
        <w:trPr>
          <w:trHeight w:val="45"/>
        </w:trPr>
        <w:tc>
          <w:tcPr>
            <w:tcW w:w="3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AB4" w14:textId="77777777" w:rsidR="00E86CDC" w:rsidRPr="006E2E7A" w:rsidRDefault="002E744C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Dos días o menos</w:t>
            </w:r>
            <w:r w:rsidR="00E86CDC" w:rsidRPr="006E2E7A">
              <w:t xml:space="preserve"> 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D35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1376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A0BA" w14:textId="77777777" w:rsidR="00E86CDC" w:rsidRPr="006E2E7A" w:rsidRDefault="006E2E7A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13037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435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7B7EA3" w14:textId="77777777" w:rsidR="00E86CDC" w:rsidRPr="006E2E7A" w:rsidRDefault="00E86CDC" w:rsidP="002F6284">
            <w:pPr>
              <w:pStyle w:val="Textedebase"/>
              <w:tabs>
                <w:tab w:val="left" w:pos="1276"/>
              </w:tabs>
              <w:spacing w:before="50" w:after="50" w:line="230" w:lineRule="exact"/>
              <w:jc w:val="left"/>
              <w:rPr>
                <w:rFonts w:cs="Arial"/>
              </w:rPr>
            </w:pPr>
          </w:p>
        </w:tc>
      </w:tr>
      <w:tr w:rsidR="00E86CDC" w:rsidRPr="006E2E7A" w14:paraId="1A28BC96" w14:textId="77777777" w:rsidTr="00097D3F"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9B12B0" w14:textId="77777777" w:rsidR="00E86CDC" w:rsidRPr="006E2E7A" w:rsidRDefault="00E86CDC" w:rsidP="002F6284">
            <w:pPr>
              <w:spacing w:before="50" w:after="50" w:line="230" w:lineRule="exact"/>
              <w:ind w:left="567" w:hanging="567"/>
              <w:jc w:val="both"/>
              <w:rPr>
                <w:rFonts w:cs="Arial"/>
                <w:b/>
                <w:bCs/>
              </w:rPr>
            </w:pPr>
            <w:r w:rsidRPr="006E2E7A">
              <w:rPr>
                <w:b/>
                <w:bCs/>
              </w:rPr>
              <w:t>5.</w:t>
            </w:r>
            <w:r w:rsidRPr="006E2E7A">
              <w:rPr>
                <w:b/>
                <w:bCs/>
              </w:rPr>
              <w:tab/>
            </w:r>
            <w:r w:rsidR="00912C2C" w:rsidRPr="006E2E7A">
              <w:rPr>
                <w:b/>
              </w:rPr>
              <w:t>Desempeño en materia de distribución para las encomiendas</w:t>
            </w:r>
          </w:p>
        </w:tc>
      </w:tr>
      <w:tr w:rsidR="00E86CDC" w:rsidRPr="006E2E7A" w14:paraId="7B7AC7D9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762" w14:textId="77777777" w:rsidR="00E86CDC" w:rsidRPr="006E2E7A" w:rsidRDefault="00912C2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t>5.1</w:t>
            </w:r>
            <w:r w:rsidRPr="006E2E7A">
              <w:tab/>
              <w:t>Normas de distribución</w:t>
            </w:r>
            <w:r w:rsidR="000E39E5" w:rsidRPr="006E2E7A">
              <w:t xml:space="preserve"> validadas</w:t>
            </w:r>
            <w:r w:rsidRPr="006E2E7A">
              <w:t xml:space="preserve"> de la</w:t>
            </w:r>
            <w:r w:rsidR="000E39E5" w:rsidRPr="006E2E7A">
              <w:t>s encomiendas postales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99F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76923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306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02063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1BD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137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24711243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CD30" w14:textId="77777777" w:rsidR="00E86CDC" w:rsidRPr="006E2E7A" w:rsidRDefault="003451E6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t>5.2</w:t>
            </w:r>
            <w:r w:rsidRPr="006E2E7A">
              <w:tab/>
              <w:t xml:space="preserve">¿El porcentaje de </w:t>
            </w:r>
            <w:r w:rsidR="000E39E5" w:rsidRPr="006E2E7A">
              <w:t>encomiendas distribuidas dentro de</w:t>
            </w:r>
            <w:r w:rsidRPr="006E2E7A">
              <w:t xml:space="preserve"> los plazos fijados por las normas validadas para la etapa 3 cumple con el objetivo pertinente</w:t>
            </w:r>
            <w:r w:rsidR="00A216B7" w:rsidRPr="006E2E7A">
              <w:t xml:space="preserve"> (p</w:t>
            </w:r>
            <w:r w:rsidRPr="006E2E7A">
              <w:t>untos no acumulables</w:t>
            </w:r>
            <w:r w:rsidR="00E86CDC" w:rsidRPr="006E2E7A">
              <w:t>)</w:t>
            </w:r>
            <w:r w:rsidR="00A216B7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7FEE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B0F8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AD5F7" w14:textId="77777777" w:rsidR="00E86CDC" w:rsidRPr="006E2E7A" w:rsidDel="00E916A6" w:rsidRDefault="00E86CDC" w:rsidP="002F6284">
            <w:pPr>
              <w:spacing w:before="50" w:after="50" w:line="230" w:lineRule="exact"/>
              <w:rPr>
                <w:rFonts w:cs="Aria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F1D39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0B52A67A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left w:val="single" w:sz="4" w:space="0" w:color="auto"/>
              <w:right w:val="single" w:sz="4" w:space="0" w:color="auto"/>
            </w:tcBorders>
          </w:tcPr>
          <w:p w14:paraId="20D6662A" w14:textId="77777777" w:rsidR="00E86CDC" w:rsidRPr="006E2E7A" w:rsidRDefault="003451E6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De 80% a menos</w:t>
            </w:r>
            <w:r w:rsidR="00E86CDC" w:rsidRPr="006E2E7A">
              <w:t xml:space="preserve"> de 90%</w:t>
            </w: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</w:tcPr>
          <w:p w14:paraId="5C1A1A38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88033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706CC2B0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1750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14:paraId="1775CCCE" w14:textId="77777777" w:rsidR="00E86CDC" w:rsidRPr="006E2E7A" w:rsidDel="00E916A6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1D3EBFD9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32CBDA75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419" w14:textId="77777777" w:rsidR="00E86CDC" w:rsidRPr="006E2E7A" w:rsidRDefault="003451E6" w:rsidP="002F6284">
            <w:pPr>
              <w:spacing w:before="50" w:after="50" w:line="230" w:lineRule="exact"/>
              <w:ind w:left="1134" w:hanging="567"/>
              <w:jc w:val="both"/>
            </w:pPr>
            <w:r w:rsidRPr="006E2E7A">
              <w:t>–</w:t>
            </w:r>
            <w:r w:rsidRPr="006E2E7A">
              <w:tab/>
              <w:t>90% o más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29C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918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A82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11142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CEA" w14:textId="77777777" w:rsidR="00E86CDC" w:rsidRPr="006E2E7A" w:rsidDel="00E916A6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2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5FC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7CA4C8AF" w14:textId="77777777" w:rsidTr="00097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009" w14:textId="77777777" w:rsidR="00E86CDC" w:rsidRPr="006E2E7A" w:rsidRDefault="00A50B6B" w:rsidP="002F6284">
            <w:pPr>
              <w:pageBreakBefore/>
              <w:spacing w:before="50" w:after="50" w:line="230" w:lineRule="exact"/>
              <w:ind w:left="567" w:hanging="567"/>
              <w:jc w:val="both"/>
              <w:rPr>
                <w:rFonts w:cs="Arial"/>
                <w:b/>
                <w:bCs/>
              </w:rPr>
            </w:pPr>
            <w:r w:rsidRPr="006E2E7A">
              <w:rPr>
                <w:b/>
                <w:bCs/>
              </w:rPr>
              <w:lastRenderedPageBreak/>
              <w:t>6.</w:t>
            </w:r>
            <w:r w:rsidRPr="006E2E7A">
              <w:rPr>
                <w:b/>
                <w:bCs/>
              </w:rPr>
              <w:tab/>
              <w:t>Tratamiento de las reclamaciones internacionales para las encomiendas</w:t>
            </w:r>
          </w:p>
        </w:tc>
      </w:tr>
      <w:tr w:rsidR="00E86CDC" w:rsidRPr="006E2E7A" w14:paraId="0B952135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599" w14:textId="77777777" w:rsidR="00E86CDC" w:rsidRPr="006E2E7A" w:rsidRDefault="00E86CD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t>6.1</w:t>
            </w:r>
            <w:r w:rsidR="00A50B6B" w:rsidRPr="006E2E7A">
              <w:tab/>
              <w:t>Utilización del sistema de reclamaciones a través de Internet (IBIS) o de cualquier otro producto comparable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A86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873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954A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439939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A9D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B64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0554BF96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7925E" w14:textId="77777777" w:rsidR="00E86CDC" w:rsidRPr="006E2E7A" w:rsidRDefault="00E86CDC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</w:rPr>
            </w:pPr>
            <w:r w:rsidRPr="006E2E7A">
              <w:t>6.</w:t>
            </w:r>
            <w:r w:rsidR="00A50B6B" w:rsidRPr="006E2E7A">
              <w:t>2</w:t>
            </w:r>
            <w:r w:rsidR="00A50B6B" w:rsidRPr="006E2E7A">
              <w:tab/>
              <w:t>Tiempo de tratamiento para las reclamaciones relativas a las encomiendas (conforme a las disposiciones pertinentes del Reglamento del Convenio</w:t>
            </w:r>
            <w:r w:rsidRPr="006E2E7A"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70F1E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CC31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5228E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B889D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52A3931E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B16" w14:textId="77777777" w:rsidR="00E86CDC" w:rsidRPr="006E2E7A" w:rsidRDefault="00A50B6B" w:rsidP="002F6284">
            <w:pPr>
              <w:spacing w:before="50" w:after="50" w:line="230" w:lineRule="exact"/>
              <w:ind w:left="567"/>
              <w:jc w:val="both"/>
              <w:rPr>
                <w:rFonts w:cs="Arial"/>
              </w:rPr>
            </w:pPr>
            <w:r w:rsidRPr="006E2E7A">
              <w:t>¿Al menos 90% de las reclamaciones tratadas dentro del plazo</w:t>
            </w:r>
            <w:r w:rsidR="00E86CDC" w:rsidRPr="006E2E7A">
              <w:t>?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A4E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r w:rsidRPr="006E2E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ED6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r w:rsidRPr="006E2E7A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BD1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3FB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</w:rPr>
            </w:pPr>
          </w:p>
        </w:tc>
      </w:tr>
      <w:tr w:rsidR="00E86CDC" w:rsidRPr="006E2E7A" w14:paraId="63D4B147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50E" w14:textId="77777777" w:rsidR="00E86CDC" w:rsidRPr="006E2E7A" w:rsidRDefault="00A50B6B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  <w:szCs w:val="24"/>
              </w:rPr>
            </w:pPr>
            <w:r w:rsidRPr="006E2E7A">
              <w:t>6.3</w:t>
            </w:r>
            <w:r w:rsidRPr="006E2E7A">
              <w:tab/>
              <w:t>¿Se cumple el plazo promedio máximo</w:t>
            </w:r>
            <w:r w:rsidR="00F42370" w:rsidRPr="006E2E7A">
              <w:t xml:space="preserve"> para abrir</w:t>
            </w:r>
            <w:r w:rsidRPr="006E2E7A">
              <w:t xml:space="preserve"> una reclamación (dieciséis horas laborables)</w:t>
            </w:r>
            <w:r w:rsidR="00E86CDC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E26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49414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F81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05216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0AF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E46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  <w:szCs w:val="24"/>
              </w:rPr>
            </w:pPr>
          </w:p>
        </w:tc>
      </w:tr>
      <w:tr w:rsidR="00E86CDC" w:rsidRPr="006E2E7A" w14:paraId="1AD5355E" w14:textId="77777777" w:rsidTr="002F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66D" w14:textId="77777777" w:rsidR="00E86CDC" w:rsidRPr="006E2E7A" w:rsidRDefault="00A50B6B" w:rsidP="002F6284">
            <w:pPr>
              <w:pStyle w:val="Textedebase"/>
              <w:spacing w:before="50" w:after="50" w:line="230" w:lineRule="exact"/>
              <w:ind w:left="567" w:hanging="567"/>
              <w:rPr>
                <w:rFonts w:cs="Arial"/>
                <w:szCs w:val="24"/>
              </w:rPr>
            </w:pPr>
            <w:r w:rsidRPr="006E2E7A">
              <w:t>6.4</w:t>
            </w:r>
            <w:r w:rsidRPr="006E2E7A">
              <w:tab/>
              <w:t>¿Se cumple el plazo promedio máximo</w:t>
            </w:r>
            <w:r w:rsidR="00F42370" w:rsidRPr="006E2E7A">
              <w:t xml:space="preserve"> para abrir </w:t>
            </w:r>
            <w:r w:rsidRPr="006E2E7A">
              <w:t>una respuesta (dieciséis horas laborables)</w:t>
            </w:r>
            <w:r w:rsidR="00E86CDC" w:rsidRPr="006E2E7A">
              <w:t>?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A8B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1554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595" w14:textId="77777777" w:rsidR="00E86CDC" w:rsidRPr="006E2E7A" w:rsidRDefault="006E2E7A" w:rsidP="002F6284">
            <w:pPr>
              <w:spacing w:before="50" w:after="50" w:line="230" w:lineRule="exac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62707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BEF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</w:rPr>
            </w:pPr>
            <w:r w:rsidRPr="006E2E7A"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29D" w14:textId="77777777" w:rsidR="00E86CDC" w:rsidRPr="006E2E7A" w:rsidRDefault="00E86CDC" w:rsidP="002F6284">
            <w:pPr>
              <w:spacing w:before="50" w:after="50" w:line="230" w:lineRule="exact"/>
              <w:rPr>
                <w:rFonts w:cs="Arial"/>
                <w:bCs/>
                <w:szCs w:val="24"/>
              </w:rPr>
            </w:pPr>
          </w:p>
        </w:tc>
      </w:tr>
    </w:tbl>
    <w:p w14:paraId="006D12F2" w14:textId="77777777" w:rsidR="00E86CDC" w:rsidRPr="006E2E7A" w:rsidRDefault="00E86CDC" w:rsidP="002F6284">
      <w:pPr>
        <w:pStyle w:val="0Textedebase"/>
        <w:spacing w:line="230" w:lineRule="exact"/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1418"/>
        <w:gridCol w:w="670"/>
        <w:gridCol w:w="798"/>
        <w:gridCol w:w="1563"/>
      </w:tblGrid>
      <w:tr w:rsidR="00E86CDC" w:rsidRPr="006E2E7A" w14:paraId="698F00E8" w14:textId="77777777" w:rsidTr="00966281">
        <w:trPr>
          <w:tblHeader/>
        </w:trPr>
        <w:tc>
          <w:tcPr>
            <w:tcW w:w="3951" w:type="pct"/>
          </w:tcPr>
          <w:p w14:paraId="737C7F70" w14:textId="77777777" w:rsidR="00E86CDC" w:rsidRPr="006E2E7A" w:rsidRDefault="00E86CDC" w:rsidP="002F6284">
            <w:pPr>
              <w:pStyle w:val="0Textedebase"/>
              <w:spacing w:before="60" w:after="60" w:line="230" w:lineRule="exact"/>
              <w:jc w:val="left"/>
            </w:pPr>
          </w:p>
        </w:tc>
        <w:tc>
          <w:tcPr>
            <w:tcW w:w="232" w:type="pct"/>
          </w:tcPr>
          <w:p w14:paraId="0A31EE5E" w14:textId="77777777" w:rsidR="00E86CDC" w:rsidRPr="006E2E7A" w:rsidRDefault="00F42370" w:rsidP="002F6284">
            <w:pPr>
              <w:pStyle w:val="0Textedebase"/>
              <w:spacing w:before="60" w:after="60" w:line="230" w:lineRule="exact"/>
              <w:jc w:val="left"/>
            </w:pPr>
            <w:r w:rsidRPr="006E2E7A">
              <w:rPr>
                <w:i/>
                <w:szCs w:val="24"/>
              </w:rPr>
              <w:t>Sí</w:t>
            </w:r>
          </w:p>
        </w:tc>
        <w:tc>
          <w:tcPr>
            <w:tcW w:w="276" w:type="pct"/>
          </w:tcPr>
          <w:p w14:paraId="389242C6" w14:textId="77777777" w:rsidR="00E86CDC" w:rsidRPr="006E2E7A" w:rsidRDefault="00F42370" w:rsidP="002F6284">
            <w:pPr>
              <w:pStyle w:val="0Textedebase"/>
              <w:spacing w:before="60" w:after="60" w:line="230" w:lineRule="exact"/>
              <w:jc w:val="left"/>
            </w:pPr>
            <w:r w:rsidRPr="006E2E7A">
              <w:rPr>
                <w:i/>
                <w:szCs w:val="24"/>
              </w:rPr>
              <w:t>No</w:t>
            </w:r>
          </w:p>
        </w:tc>
        <w:tc>
          <w:tcPr>
            <w:tcW w:w="541" w:type="pct"/>
          </w:tcPr>
          <w:p w14:paraId="5E18695D" w14:textId="77777777" w:rsidR="00E86CDC" w:rsidRPr="006E2E7A" w:rsidRDefault="00E86CDC" w:rsidP="002F6284">
            <w:pPr>
              <w:pStyle w:val="0Textedebase"/>
              <w:spacing w:before="60" w:after="60" w:line="230" w:lineRule="exact"/>
              <w:jc w:val="left"/>
            </w:pPr>
            <w:r w:rsidRPr="006E2E7A">
              <w:rPr>
                <w:i/>
                <w:szCs w:val="24"/>
              </w:rPr>
              <w:t>C</w:t>
            </w:r>
            <w:r w:rsidR="00F42370" w:rsidRPr="006E2E7A">
              <w:rPr>
                <w:i/>
                <w:szCs w:val="24"/>
              </w:rPr>
              <w:t>omentarios</w:t>
            </w:r>
          </w:p>
        </w:tc>
      </w:tr>
      <w:tr w:rsidR="00966281" w:rsidRPr="006E2E7A" w14:paraId="01B6F5D3" w14:textId="77777777" w:rsidTr="00966281">
        <w:tc>
          <w:tcPr>
            <w:tcW w:w="5000" w:type="pct"/>
            <w:gridSpan w:val="4"/>
          </w:tcPr>
          <w:p w14:paraId="2E22A23E" w14:textId="77777777" w:rsidR="00966281" w:rsidRPr="006E2E7A" w:rsidRDefault="00A12CBB" w:rsidP="002F6284">
            <w:pPr>
              <w:pStyle w:val="0Textedebase"/>
              <w:spacing w:before="60" w:after="60" w:line="230" w:lineRule="exact"/>
              <w:ind w:right="-42"/>
              <w:jc w:val="left"/>
            </w:pPr>
            <w:r w:rsidRPr="006E2E7A">
              <w:rPr>
                <w:b/>
                <w:bCs/>
              </w:rPr>
              <w:t>7.</w:t>
            </w:r>
            <w:r w:rsidRPr="006E2E7A">
              <w:rPr>
                <w:b/>
                <w:bCs/>
              </w:rPr>
              <w:tab/>
              <w:t>Calidad y cumplimiento</w:t>
            </w:r>
            <w:r w:rsidR="00F42370" w:rsidRPr="006E2E7A">
              <w:rPr>
                <w:b/>
                <w:bCs/>
              </w:rPr>
              <w:t xml:space="preserve"> de los datos</w:t>
            </w:r>
          </w:p>
        </w:tc>
      </w:tr>
      <w:tr w:rsidR="00E86CDC" w:rsidRPr="006E2E7A" w14:paraId="6CF50BF7" w14:textId="77777777" w:rsidTr="00966281">
        <w:tc>
          <w:tcPr>
            <w:tcW w:w="3951" w:type="pct"/>
          </w:tcPr>
          <w:p w14:paraId="63015633" w14:textId="77777777" w:rsidR="00E86CDC" w:rsidRPr="006E2E7A" w:rsidRDefault="00E86CDC" w:rsidP="002F628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left="567" w:hanging="567"/>
            </w:pPr>
            <w:r w:rsidRPr="006E2E7A">
              <w:t>7.1</w:t>
            </w:r>
            <w:r w:rsidRPr="006E2E7A">
              <w:tab/>
            </w:r>
            <w:r w:rsidR="00F42370" w:rsidRPr="006E2E7A">
              <w:t>¿El operador designado partici</w:t>
            </w:r>
            <w:r w:rsidR="00A12CBB" w:rsidRPr="006E2E7A">
              <w:t>pa en el proyecto de cumplimiento</w:t>
            </w:r>
            <w:r w:rsidR="00F42370" w:rsidRPr="006E2E7A">
              <w:t xml:space="preserve"> de la </w:t>
            </w:r>
            <w:r w:rsidRPr="006E2E7A">
              <w:t>UPU?</w:t>
            </w:r>
          </w:p>
          <w:p w14:paraId="4554C55C" w14:textId="77777777" w:rsidR="00E86CDC" w:rsidRPr="006E2E7A" w:rsidRDefault="00F42370" w:rsidP="002F6284">
            <w:pPr>
              <w:tabs>
                <w:tab w:val="left" w:pos="8647"/>
                <w:tab w:val="left" w:pos="9214"/>
              </w:tabs>
              <w:spacing w:before="60" w:after="60" w:line="230" w:lineRule="exact"/>
              <w:ind w:left="567"/>
            </w:pPr>
            <w:r w:rsidRPr="006E2E7A">
              <w:t>En caso afirmativo, sírvase</w:t>
            </w:r>
            <w:r w:rsidR="00A12CBB" w:rsidRPr="006E2E7A">
              <w:t xml:space="preserve"> indicar el nivel de cumplimiento</w:t>
            </w:r>
            <w:r w:rsidRPr="006E2E7A">
              <w:t xml:space="preserve"> con base en los informes del año en curso y de años anteriores</w:t>
            </w:r>
            <w:r w:rsidR="00E86CDC" w:rsidRPr="006E2E7A">
              <w:t>.</w:t>
            </w:r>
          </w:p>
        </w:tc>
        <w:tc>
          <w:tcPr>
            <w:tcW w:w="232" w:type="pct"/>
          </w:tcPr>
          <w:p w14:paraId="60243B4D" w14:textId="77777777" w:rsidR="00E86CDC" w:rsidRPr="006E2E7A" w:rsidRDefault="006E2E7A" w:rsidP="002F6284">
            <w:pPr>
              <w:pStyle w:val="0Textedebase"/>
              <w:spacing w:before="60" w:after="60" w:line="230" w:lineRule="exact"/>
              <w:jc w:val="left"/>
            </w:pPr>
            <w:sdt>
              <w:sdtPr>
                <w:rPr>
                  <w:sz w:val="24"/>
                  <w:szCs w:val="24"/>
                </w:rPr>
                <w:id w:val="1761561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76" w:type="pct"/>
          </w:tcPr>
          <w:p w14:paraId="6903F3DA" w14:textId="77777777" w:rsidR="00E86CDC" w:rsidRPr="006E2E7A" w:rsidRDefault="006E2E7A" w:rsidP="002F6284">
            <w:pPr>
              <w:pStyle w:val="0Textedebase"/>
              <w:spacing w:before="60" w:after="60" w:line="230" w:lineRule="exact"/>
              <w:jc w:val="left"/>
            </w:pPr>
            <w:sdt>
              <w:sdtPr>
                <w:rPr>
                  <w:sz w:val="24"/>
                  <w:szCs w:val="24"/>
                </w:rPr>
                <w:id w:val="-962500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86CDC" w:rsidRPr="006E2E7A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541" w:type="pct"/>
          </w:tcPr>
          <w:p w14:paraId="57AEEE33" w14:textId="77777777" w:rsidR="00E86CDC" w:rsidRPr="006E2E7A" w:rsidRDefault="00F42370" w:rsidP="002F6284">
            <w:pPr>
              <w:pStyle w:val="0Textedebase"/>
              <w:spacing w:before="60" w:after="60" w:line="230" w:lineRule="exact"/>
              <w:ind w:right="-70"/>
              <w:jc w:val="left"/>
            </w:pPr>
            <w:r w:rsidRPr="006E2E7A">
              <w:t xml:space="preserve">Puntos que </w:t>
            </w:r>
            <w:r w:rsidR="00E37864" w:rsidRPr="006E2E7A">
              <w:rPr>
                <w:spacing w:val="-3"/>
              </w:rPr>
              <w:t>se asignarán según</w:t>
            </w:r>
            <w:r w:rsidRPr="006E2E7A">
              <w:rPr>
                <w:spacing w:val="-3"/>
              </w:rPr>
              <w:t xml:space="preserve"> el cuadro siguiente</w:t>
            </w:r>
          </w:p>
        </w:tc>
      </w:tr>
    </w:tbl>
    <w:p w14:paraId="0FD90316" w14:textId="77777777" w:rsidR="00E86CDC" w:rsidRPr="006E2E7A" w:rsidRDefault="00E86CDC" w:rsidP="002F6284">
      <w:pPr>
        <w:pStyle w:val="0Textedebase"/>
        <w:spacing w:line="23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446"/>
        <w:gridCol w:w="3615"/>
        <w:gridCol w:w="1020"/>
        <w:gridCol w:w="4208"/>
      </w:tblGrid>
      <w:tr w:rsidR="00E86CDC" w:rsidRPr="006E2E7A" w14:paraId="432144CD" w14:textId="77777777" w:rsidTr="00A216B7">
        <w:trPr>
          <w:tblHeader/>
        </w:trPr>
        <w:tc>
          <w:tcPr>
            <w:tcW w:w="747" w:type="pct"/>
            <w:shd w:val="clear" w:color="auto" w:fill="auto"/>
          </w:tcPr>
          <w:p w14:paraId="13581C51" w14:textId="77777777" w:rsidR="00E86CDC" w:rsidRPr="006E2E7A" w:rsidRDefault="00F42370" w:rsidP="002F6284">
            <w:pPr>
              <w:spacing w:before="60" w:after="60" w:line="230" w:lineRule="exact"/>
              <w:rPr>
                <w:i/>
                <w:iCs/>
              </w:rPr>
            </w:pPr>
            <w:r w:rsidRPr="006E2E7A">
              <w:rPr>
                <w:i/>
                <w:iCs/>
              </w:rPr>
              <w:t>Tipo</w:t>
            </w:r>
          </w:p>
        </w:tc>
        <w:tc>
          <w:tcPr>
            <w:tcW w:w="1192" w:type="pct"/>
            <w:shd w:val="clear" w:color="auto" w:fill="auto"/>
          </w:tcPr>
          <w:p w14:paraId="3643012E" w14:textId="77777777" w:rsidR="00E86CDC" w:rsidRPr="006E2E7A" w:rsidRDefault="00F42370" w:rsidP="002F6284">
            <w:pPr>
              <w:spacing w:before="60" w:after="60" w:line="230" w:lineRule="exact"/>
              <w:rPr>
                <w:i/>
                <w:iCs/>
              </w:rPr>
            </w:pPr>
            <w:r w:rsidRPr="006E2E7A">
              <w:rPr>
                <w:i/>
                <w:iCs/>
              </w:rPr>
              <w:t>Indicador</w:t>
            </w:r>
          </w:p>
        </w:tc>
        <w:tc>
          <w:tcPr>
            <w:tcW w:w="1251" w:type="pct"/>
          </w:tcPr>
          <w:p w14:paraId="43910C90" w14:textId="77777777" w:rsidR="00E86CDC" w:rsidRPr="006E2E7A" w:rsidRDefault="00F42370" w:rsidP="002F6284">
            <w:pPr>
              <w:spacing w:before="60" w:after="60" w:line="230" w:lineRule="exact"/>
              <w:ind w:right="-105"/>
              <w:rPr>
                <w:i/>
                <w:iCs/>
              </w:rPr>
            </w:pPr>
            <w:r w:rsidRPr="006E2E7A">
              <w:rPr>
                <w:i/>
                <w:iCs/>
              </w:rPr>
              <w:t>Resultados para el año en curso (promedio de los últimos doce meses</w:t>
            </w:r>
            <w:r w:rsidR="00E86CDC" w:rsidRPr="006E2E7A">
              <w:rPr>
                <w:i/>
                <w:iCs/>
              </w:rPr>
              <w:t>)</w:t>
            </w:r>
          </w:p>
        </w:tc>
        <w:tc>
          <w:tcPr>
            <w:tcW w:w="353" w:type="pct"/>
          </w:tcPr>
          <w:p w14:paraId="2E9BDBC3" w14:textId="77777777" w:rsidR="00E86CDC" w:rsidRPr="006E2E7A" w:rsidRDefault="00F42370" w:rsidP="002F6284">
            <w:pPr>
              <w:spacing w:before="60" w:after="60" w:line="230" w:lineRule="exact"/>
              <w:rPr>
                <w:i/>
                <w:iCs/>
              </w:rPr>
            </w:pPr>
            <w:r w:rsidRPr="006E2E7A">
              <w:rPr>
                <w:i/>
                <w:iCs/>
              </w:rPr>
              <w:t>Objetivo</w:t>
            </w:r>
          </w:p>
        </w:tc>
        <w:tc>
          <w:tcPr>
            <w:tcW w:w="1456" w:type="pct"/>
          </w:tcPr>
          <w:p w14:paraId="2C4A8D73" w14:textId="77777777" w:rsidR="00E86CDC" w:rsidRPr="006E2E7A" w:rsidRDefault="00F42370" w:rsidP="002F6284">
            <w:pPr>
              <w:spacing w:before="60" w:after="60" w:line="230" w:lineRule="exact"/>
              <w:rPr>
                <w:i/>
                <w:iCs/>
              </w:rPr>
            </w:pPr>
            <w:r w:rsidRPr="006E2E7A">
              <w:rPr>
                <w:rStyle w:val="Hipervnculo"/>
                <w:i/>
                <w:iCs/>
              </w:rPr>
              <w:t>Puntos (conforme a los objetivos del proyecto de cumplimiento</w:t>
            </w:r>
            <w:r w:rsidRPr="006E2E7A">
              <w:rPr>
                <w:i/>
                <w:iCs/>
              </w:rPr>
              <w:t xml:space="preserve">: verde = 1; </w:t>
            </w:r>
            <w:r w:rsidR="00A12CBB" w:rsidRPr="006E2E7A">
              <w:rPr>
                <w:i/>
                <w:iCs/>
              </w:rPr>
              <w:br/>
              <w:t>en caso</w:t>
            </w:r>
            <w:r w:rsidRPr="006E2E7A">
              <w:rPr>
                <w:i/>
                <w:iCs/>
              </w:rPr>
              <w:t xml:space="preserve"> contrario</w:t>
            </w:r>
            <w:r w:rsidR="00E86CDC" w:rsidRPr="006E2E7A">
              <w:rPr>
                <w:i/>
                <w:iCs/>
              </w:rPr>
              <w:t xml:space="preserve">: </w:t>
            </w:r>
            <w:r w:rsidR="00E86CDC" w:rsidRPr="006E2E7A">
              <w:rPr>
                <w:i/>
              </w:rPr>
              <w:t>0)</w:t>
            </w:r>
          </w:p>
        </w:tc>
      </w:tr>
      <w:tr w:rsidR="00E86CDC" w:rsidRPr="006E2E7A" w14:paraId="034ACBBE" w14:textId="77777777" w:rsidTr="00A216B7">
        <w:tc>
          <w:tcPr>
            <w:tcW w:w="747" w:type="pct"/>
            <w:vMerge w:val="restart"/>
            <w:shd w:val="clear" w:color="auto" w:fill="auto"/>
          </w:tcPr>
          <w:p w14:paraId="6E594602" w14:textId="77777777" w:rsidR="00E86CDC" w:rsidRPr="006E2E7A" w:rsidRDefault="00A12CBB" w:rsidP="002F6284">
            <w:pPr>
              <w:spacing w:before="60" w:after="60" w:line="230" w:lineRule="exact"/>
            </w:pPr>
            <w:r w:rsidRPr="006E2E7A">
              <w:t>Intercambio electrónico de datos</w:t>
            </w:r>
            <w:r w:rsidR="00E86CDC" w:rsidRPr="006E2E7A">
              <w:t xml:space="preserve"> (EDI)</w:t>
            </w:r>
          </w:p>
        </w:tc>
        <w:tc>
          <w:tcPr>
            <w:tcW w:w="1192" w:type="pct"/>
            <w:shd w:val="clear" w:color="auto" w:fill="auto"/>
          </w:tcPr>
          <w:p w14:paraId="71DFBD40" w14:textId="77777777" w:rsidR="00E86CDC" w:rsidRPr="006E2E7A" w:rsidRDefault="00A12CBB" w:rsidP="002F6284">
            <w:pPr>
              <w:spacing w:before="60" w:after="60" w:line="230" w:lineRule="exact"/>
              <w:ind w:left="567" w:hanging="567"/>
            </w:pPr>
            <w:r w:rsidRPr="006E2E7A">
              <w:t>7.1.1</w:t>
            </w:r>
            <w:r w:rsidRPr="006E2E7A">
              <w:tab/>
              <w:t>Cumplimiento general</w:t>
            </w:r>
          </w:p>
        </w:tc>
        <w:tc>
          <w:tcPr>
            <w:tcW w:w="1251" w:type="pct"/>
          </w:tcPr>
          <w:p w14:paraId="2F6C2A46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639E9A2A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568D3C2F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22F754A5" w14:textId="77777777" w:rsidTr="00A216B7">
        <w:tc>
          <w:tcPr>
            <w:tcW w:w="747" w:type="pct"/>
            <w:vMerge/>
            <w:shd w:val="clear" w:color="auto" w:fill="auto"/>
          </w:tcPr>
          <w:p w14:paraId="6776E461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57244B76" w14:textId="77777777" w:rsidR="00E86CDC" w:rsidRPr="006E2E7A" w:rsidRDefault="00A12CBB" w:rsidP="002F6284">
            <w:pPr>
              <w:spacing w:before="60" w:after="60" w:line="230" w:lineRule="exact"/>
              <w:ind w:left="567" w:hanging="567"/>
            </w:pPr>
            <w:r w:rsidRPr="006E2E7A">
              <w:t>7.1.2</w:t>
            </w:r>
            <w:r w:rsidRPr="006E2E7A">
              <w:tab/>
              <w:t>Características comunes</w:t>
            </w:r>
          </w:p>
        </w:tc>
        <w:tc>
          <w:tcPr>
            <w:tcW w:w="1251" w:type="pct"/>
          </w:tcPr>
          <w:p w14:paraId="266FBFC4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281C8A23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100%</w:t>
            </w:r>
          </w:p>
        </w:tc>
        <w:tc>
          <w:tcPr>
            <w:tcW w:w="1456" w:type="pct"/>
          </w:tcPr>
          <w:p w14:paraId="69EC2293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21CAA5AA" w14:textId="77777777" w:rsidTr="00A216B7">
        <w:tc>
          <w:tcPr>
            <w:tcW w:w="747" w:type="pct"/>
            <w:vMerge/>
            <w:shd w:val="clear" w:color="auto" w:fill="auto"/>
          </w:tcPr>
          <w:p w14:paraId="0576FF5C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412F0F7D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7.1.3</w:t>
            </w:r>
            <w:r w:rsidRPr="006E2E7A">
              <w:tab/>
              <w:t>EMSEVT</w:t>
            </w:r>
          </w:p>
        </w:tc>
        <w:tc>
          <w:tcPr>
            <w:tcW w:w="1251" w:type="pct"/>
          </w:tcPr>
          <w:p w14:paraId="4572088D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42BED068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2D4DEEB0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2C7A2E3C" w14:textId="77777777" w:rsidTr="00A216B7">
        <w:tc>
          <w:tcPr>
            <w:tcW w:w="747" w:type="pct"/>
            <w:vMerge/>
            <w:shd w:val="clear" w:color="auto" w:fill="auto"/>
          </w:tcPr>
          <w:p w14:paraId="7642286C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6315A3E1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7.1.4</w:t>
            </w:r>
            <w:r w:rsidRPr="006E2E7A">
              <w:tab/>
              <w:t>PREDES</w:t>
            </w:r>
          </w:p>
        </w:tc>
        <w:tc>
          <w:tcPr>
            <w:tcW w:w="1251" w:type="pct"/>
          </w:tcPr>
          <w:p w14:paraId="503CD743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491B0E17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2DF85FA6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6888B21F" w14:textId="77777777" w:rsidTr="00A216B7">
        <w:tc>
          <w:tcPr>
            <w:tcW w:w="747" w:type="pct"/>
            <w:vMerge/>
            <w:shd w:val="clear" w:color="auto" w:fill="auto"/>
          </w:tcPr>
          <w:p w14:paraId="664C7FD9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1FD18FAF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7.1.5</w:t>
            </w:r>
            <w:r w:rsidRPr="006E2E7A">
              <w:tab/>
              <w:t>RESDES</w:t>
            </w:r>
          </w:p>
        </w:tc>
        <w:tc>
          <w:tcPr>
            <w:tcW w:w="1251" w:type="pct"/>
          </w:tcPr>
          <w:p w14:paraId="4581FCF9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26D2B27A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7C15B9E0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6D16486B" w14:textId="77777777" w:rsidTr="00A216B7">
        <w:tc>
          <w:tcPr>
            <w:tcW w:w="747" w:type="pct"/>
            <w:vMerge/>
            <w:shd w:val="clear" w:color="auto" w:fill="auto"/>
          </w:tcPr>
          <w:p w14:paraId="5F2630E4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572E8EAB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7.1.6</w:t>
            </w:r>
            <w:r w:rsidRPr="006E2E7A">
              <w:tab/>
              <w:t>PRECON</w:t>
            </w:r>
          </w:p>
        </w:tc>
        <w:tc>
          <w:tcPr>
            <w:tcW w:w="1251" w:type="pct"/>
          </w:tcPr>
          <w:p w14:paraId="302408EB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7176EE31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7A9CD14C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26ACF589" w14:textId="77777777" w:rsidTr="00A216B7">
        <w:tc>
          <w:tcPr>
            <w:tcW w:w="747" w:type="pct"/>
            <w:vMerge/>
            <w:shd w:val="clear" w:color="auto" w:fill="auto"/>
          </w:tcPr>
          <w:p w14:paraId="0AE51BCC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12681C61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7.1.7</w:t>
            </w:r>
            <w:r w:rsidRPr="006E2E7A">
              <w:tab/>
              <w:t>RESCON</w:t>
            </w:r>
          </w:p>
        </w:tc>
        <w:tc>
          <w:tcPr>
            <w:tcW w:w="1251" w:type="pct"/>
          </w:tcPr>
          <w:p w14:paraId="3F1582B7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37447947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58ED679E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14CA4700" w14:textId="77777777" w:rsidTr="00A216B7">
        <w:tc>
          <w:tcPr>
            <w:tcW w:w="747" w:type="pct"/>
            <w:vMerge/>
            <w:shd w:val="clear" w:color="auto" w:fill="auto"/>
          </w:tcPr>
          <w:p w14:paraId="54545A24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4312FAF5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7.1.8</w:t>
            </w:r>
            <w:r w:rsidRPr="006E2E7A">
              <w:tab/>
              <w:t>CARDIT</w:t>
            </w:r>
          </w:p>
        </w:tc>
        <w:tc>
          <w:tcPr>
            <w:tcW w:w="1251" w:type="pct"/>
          </w:tcPr>
          <w:p w14:paraId="4A3267B7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0AC1A1BD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4166835C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440C96D4" w14:textId="77777777" w:rsidTr="00A216B7">
        <w:tc>
          <w:tcPr>
            <w:tcW w:w="747" w:type="pct"/>
            <w:vMerge/>
            <w:shd w:val="clear" w:color="auto" w:fill="auto"/>
          </w:tcPr>
          <w:p w14:paraId="2F129807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775F13E4" w14:textId="77777777" w:rsidR="00E86CDC" w:rsidRPr="006E2E7A" w:rsidRDefault="00E86CDC" w:rsidP="002F6284">
            <w:pPr>
              <w:spacing w:before="60" w:after="60" w:line="230" w:lineRule="exact"/>
              <w:ind w:left="567" w:hanging="567"/>
            </w:pPr>
            <w:r w:rsidRPr="006E2E7A">
              <w:t>7.1.9</w:t>
            </w:r>
            <w:r w:rsidRPr="006E2E7A">
              <w:tab/>
              <w:t>ITMATT</w:t>
            </w:r>
          </w:p>
        </w:tc>
        <w:tc>
          <w:tcPr>
            <w:tcW w:w="1251" w:type="pct"/>
          </w:tcPr>
          <w:p w14:paraId="158AF962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0F8DD948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97%</w:t>
            </w:r>
          </w:p>
        </w:tc>
        <w:tc>
          <w:tcPr>
            <w:tcW w:w="1456" w:type="pct"/>
          </w:tcPr>
          <w:p w14:paraId="4FD546DE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7552E5C4" w14:textId="77777777" w:rsidTr="00A216B7">
        <w:tc>
          <w:tcPr>
            <w:tcW w:w="747" w:type="pct"/>
            <w:vMerge w:val="restart"/>
            <w:shd w:val="clear" w:color="auto" w:fill="auto"/>
          </w:tcPr>
          <w:p w14:paraId="3203173C" w14:textId="77777777" w:rsidR="00E86CDC" w:rsidRPr="006E2E7A" w:rsidRDefault="00A12CBB" w:rsidP="002F6284">
            <w:pPr>
              <w:pageBreakBefore/>
              <w:spacing w:before="60" w:after="60" w:line="230" w:lineRule="exact"/>
            </w:pPr>
            <w:r w:rsidRPr="006E2E7A">
              <w:lastRenderedPageBreak/>
              <w:t>Otro</w:t>
            </w:r>
          </w:p>
        </w:tc>
        <w:tc>
          <w:tcPr>
            <w:tcW w:w="1192" w:type="pct"/>
            <w:shd w:val="clear" w:color="auto" w:fill="auto"/>
          </w:tcPr>
          <w:p w14:paraId="3B9F38EE" w14:textId="77777777" w:rsidR="00E86CDC" w:rsidRPr="006E2E7A" w:rsidRDefault="00A12CBB" w:rsidP="002F6284">
            <w:pPr>
              <w:spacing w:before="60" w:after="60" w:line="230" w:lineRule="exact"/>
              <w:ind w:left="680" w:hanging="680"/>
            </w:pPr>
            <w:r w:rsidRPr="006E2E7A">
              <w:t>7.1.10</w:t>
            </w:r>
            <w:r w:rsidRPr="006E2E7A">
              <w:tab/>
              <w:t>Centro de tratamiento</w:t>
            </w:r>
            <w:r w:rsidR="00A216B7" w:rsidRPr="006E2E7A">
              <w:br/>
            </w:r>
            <w:r w:rsidRPr="006E2E7A">
              <w:t>del correo internacional (CTCI) del operador designado</w:t>
            </w:r>
          </w:p>
        </w:tc>
        <w:tc>
          <w:tcPr>
            <w:tcW w:w="1251" w:type="pct"/>
          </w:tcPr>
          <w:p w14:paraId="6657DE05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53ED64AB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99,9%</w:t>
            </w:r>
          </w:p>
        </w:tc>
        <w:tc>
          <w:tcPr>
            <w:tcW w:w="1456" w:type="pct"/>
          </w:tcPr>
          <w:p w14:paraId="553BE1D1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4A725FAC" w14:textId="77777777" w:rsidTr="00A216B7">
        <w:tc>
          <w:tcPr>
            <w:tcW w:w="747" w:type="pct"/>
            <w:vMerge/>
            <w:shd w:val="clear" w:color="auto" w:fill="auto"/>
          </w:tcPr>
          <w:p w14:paraId="08457E0D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6D017749" w14:textId="77777777" w:rsidR="00E86CDC" w:rsidRPr="006E2E7A" w:rsidRDefault="005E164B" w:rsidP="002F6284">
            <w:pPr>
              <w:spacing w:before="60" w:after="60" w:line="230" w:lineRule="exact"/>
              <w:ind w:left="680" w:hanging="680"/>
            </w:pPr>
            <w:r w:rsidRPr="006E2E7A">
              <w:t>7.1.11</w:t>
            </w:r>
            <w:r w:rsidRPr="006E2E7A">
              <w:tab/>
              <w:t>CTCI asociado</w:t>
            </w:r>
          </w:p>
        </w:tc>
        <w:tc>
          <w:tcPr>
            <w:tcW w:w="1251" w:type="pct"/>
          </w:tcPr>
          <w:p w14:paraId="6C4A1F0E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72965FE2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rPr>
                <w:rStyle w:val="markedcontent"/>
              </w:rPr>
              <w:t>&gt; 99,5%</w:t>
            </w:r>
          </w:p>
        </w:tc>
        <w:tc>
          <w:tcPr>
            <w:tcW w:w="1456" w:type="pct"/>
          </w:tcPr>
          <w:p w14:paraId="0DE94E6D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3FC5A235" w14:textId="77777777" w:rsidTr="00A216B7">
        <w:tc>
          <w:tcPr>
            <w:tcW w:w="747" w:type="pct"/>
            <w:vMerge/>
            <w:shd w:val="clear" w:color="auto" w:fill="auto"/>
          </w:tcPr>
          <w:p w14:paraId="20CD2C8B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7A3288EA" w14:textId="77777777" w:rsidR="00E86CDC" w:rsidRPr="006E2E7A" w:rsidRDefault="00E86CDC" w:rsidP="002F6284">
            <w:pPr>
              <w:spacing w:before="60" w:after="60" w:line="230" w:lineRule="exact"/>
              <w:ind w:left="680" w:hanging="680"/>
            </w:pPr>
            <w:r w:rsidRPr="006E2E7A">
              <w:t>7.</w:t>
            </w:r>
            <w:r w:rsidR="00A12CBB" w:rsidRPr="006E2E7A">
              <w:t>1.12</w:t>
            </w:r>
            <w:r w:rsidR="00A12CBB" w:rsidRPr="006E2E7A">
              <w:tab/>
              <w:t>Actualización de los mensajes</w:t>
            </w:r>
          </w:p>
        </w:tc>
        <w:tc>
          <w:tcPr>
            <w:tcW w:w="1251" w:type="pct"/>
          </w:tcPr>
          <w:p w14:paraId="7FBB7097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54DB4D29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99%</w:t>
            </w:r>
          </w:p>
        </w:tc>
        <w:tc>
          <w:tcPr>
            <w:tcW w:w="1456" w:type="pct"/>
          </w:tcPr>
          <w:p w14:paraId="7C2C04EB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4091EC1B" w14:textId="77777777" w:rsidTr="00A216B7">
        <w:tc>
          <w:tcPr>
            <w:tcW w:w="747" w:type="pct"/>
            <w:vMerge/>
            <w:shd w:val="clear" w:color="auto" w:fill="auto"/>
          </w:tcPr>
          <w:p w14:paraId="1BECA864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6104D5B3" w14:textId="77777777" w:rsidR="00E86CDC" w:rsidRPr="006E2E7A" w:rsidRDefault="00A12CBB" w:rsidP="002F6284">
            <w:pPr>
              <w:spacing w:before="60" w:after="60" w:line="230" w:lineRule="exact"/>
              <w:ind w:left="680" w:hanging="680"/>
            </w:pPr>
            <w:r w:rsidRPr="006E2E7A">
              <w:t>7.1.13</w:t>
            </w:r>
            <w:r w:rsidRPr="006E2E7A">
              <w:tab/>
              <w:t>Conectividad</w:t>
            </w:r>
            <w:r w:rsidR="00E86CDC" w:rsidRPr="006E2E7A">
              <w:t xml:space="preserve"> EDI</w:t>
            </w:r>
          </w:p>
        </w:tc>
        <w:tc>
          <w:tcPr>
            <w:tcW w:w="1251" w:type="pct"/>
          </w:tcPr>
          <w:p w14:paraId="118717E9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06ACFDFF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rPr>
                <w:rStyle w:val="markedcontent"/>
              </w:rPr>
              <w:t>&gt; 99%</w:t>
            </w:r>
          </w:p>
        </w:tc>
        <w:tc>
          <w:tcPr>
            <w:tcW w:w="1456" w:type="pct"/>
          </w:tcPr>
          <w:p w14:paraId="3598C387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  <w:tr w:rsidR="00E86CDC" w:rsidRPr="006E2E7A" w14:paraId="0DA95BAC" w14:textId="77777777" w:rsidTr="00A216B7">
        <w:tc>
          <w:tcPr>
            <w:tcW w:w="747" w:type="pct"/>
            <w:vMerge/>
            <w:shd w:val="clear" w:color="auto" w:fill="auto"/>
          </w:tcPr>
          <w:p w14:paraId="391BAE63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1192" w:type="pct"/>
            <w:shd w:val="clear" w:color="auto" w:fill="auto"/>
          </w:tcPr>
          <w:p w14:paraId="75FDD8FD" w14:textId="77777777" w:rsidR="00E86CDC" w:rsidRPr="006E2E7A" w:rsidRDefault="00E86CDC" w:rsidP="002F6284">
            <w:pPr>
              <w:spacing w:before="60" w:after="60" w:line="230" w:lineRule="exact"/>
              <w:ind w:left="680" w:hanging="680"/>
            </w:pPr>
            <w:r w:rsidRPr="006E2E7A">
              <w:t>7.1.14</w:t>
            </w:r>
            <w:r w:rsidRPr="006E2E7A">
              <w:tab/>
              <w:t>I</w:t>
            </w:r>
            <w:r w:rsidR="00A12CBB" w:rsidRPr="006E2E7A">
              <w:t>ncoherencia</w:t>
            </w:r>
            <w:r w:rsidRPr="006E2E7A">
              <w:t xml:space="preserve"> entre EMA </w:t>
            </w:r>
            <w:r w:rsidR="00261E77" w:rsidRPr="006E2E7A">
              <w:br/>
            </w:r>
            <w:r w:rsidR="00A12CBB" w:rsidRPr="006E2E7A">
              <w:t xml:space="preserve">y </w:t>
            </w:r>
            <w:r w:rsidRPr="006E2E7A">
              <w:t>EMC</w:t>
            </w:r>
          </w:p>
        </w:tc>
        <w:tc>
          <w:tcPr>
            <w:tcW w:w="1251" w:type="pct"/>
          </w:tcPr>
          <w:p w14:paraId="267A57A0" w14:textId="77777777" w:rsidR="00E86CDC" w:rsidRPr="006E2E7A" w:rsidRDefault="00E86CDC" w:rsidP="002F6284">
            <w:pPr>
              <w:spacing w:before="60" w:after="60" w:line="230" w:lineRule="exact"/>
            </w:pPr>
          </w:p>
        </w:tc>
        <w:tc>
          <w:tcPr>
            <w:tcW w:w="353" w:type="pct"/>
          </w:tcPr>
          <w:p w14:paraId="3E805663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&gt; 99%</w:t>
            </w:r>
          </w:p>
        </w:tc>
        <w:tc>
          <w:tcPr>
            <w:tcW w:w="1456" w:type="pct"/>
          </w:tcPr>
          <w:p w14:paraId="5C7EF5D2" w14:textId="77777777" w:rsidR="00E86CDC" w:rsidRPr="006E2E7A" w:rsidRDefault="00E86CDC" w:rsidP="002F6284">
            <w:pPr>
              <w:spacing w:before="60" w:after="60" w:line="230" w:lineRule="exact"/>
            </w:pPr>
            <w:r w:rsidRPr="006E2E7A">
              <w:t>1</w:t>
            </w:r>
          </w:p>
        </w:tc>
      </w:tr>
    </w:tbl>
    <w:p w14:paraId="352E9BEB" w14:textId="77777777" w:rsidR="00E86CDC" w:rsidRPr="006E2E7A" w:rsidRDefault="00E86CDC" w:rsidP="002F6284">
      <w:pPr>
        <w:spacing w:line="230" w:lineRule="exact"/>
        <w:jc w:val="both"/>
      </w:pPr>
    </w:p>
    <w:p w14:paraId="58205652" w14:textId="77777777" w:rsidR="00E86CDC" w:rsidRPr="006E2E7A" w:rsidRDefault="00A12CBB" w:rsidP="002F6284">
      <w:pPr>
        <w:spacing w:line="230" w:lineRule="exact"/>
        <w:jc w:val="both"/>
      </w:pPr>
      <w:r w:rsidRPr="006E2E7A">
        <w:rPr>
          <w:bCs/>
        </w:rPr>
        <w:t>Nota.</w:t>
      </w:r>
      <w:r w:rsidR="002F6284" w:rsidRPr="006E2E7A">
        <w:rPr>
          <w:bCs/>
        </w:rPr>
        <w:t>–</w:t>
      </w:r>
      <w:r w:rsidRPr="006E2E7A">
        <w:t xml:space="preserve"> La Oficina Internacional</w:t>
      </w:r>
      <w:r w:rsidR="00E86CDC" w:rsidRPr="006E2E7A">
        <w:t xml:space="preserve"> (D</w:t>
      </w:r>
      <w:r w:rsidRPr="006E2E7A">
        <w:t>irección de Operaciones Postales</w:t>
      </w:r>
      <w:r w:rsidR="00E86CDC" w:rsidRPr="006E2E7A">
        <w:t>) act</w:t>
      </w:r>
      <w:r w:rsidRPr="006E2E7A">
        <w:t>ualizar</w:t>
      </w:r>
      <w:r w:rsidR="005E164B" w:rsidRPr="006E2E7A">
        <w:t>á la hoja de resultados con cada</w:t>
      </w:r>
      <w:r w:rsidRPr="006E2E7A">
        <w:t xml:space="preserve"> cambio de reglamentación, de objetivo o de indicador</w:t>
      </w:r>
      <w:r w:rsidR="00E86CDC" w:rsidRPr="006E2E7A">
        <w:t>.</w:t>
      </w:r>
    </w:p>
    <w:p w14:paraId="6B9C5A5C" w14:textId="77777777" w:rsidR="00E86CDC" w:rsidRPr="006E2E7A" w:rsidRDefault="00E86CDC" w:rsidP="002F6284">
      <w:pPr>
        <w:spacing w:line="230" w:lineRule="exact"/>
        <w:jc w:val="both"/>
      </w:pPr>
    </w:p>
    <w:sectPr w:rsidR="00E86CDC" w:rsidRPr="006E2E7A" w:rsidSect="00070577">
      <w:headerReference w:type="first" r:id="rId14"/>
      <w:endnotePr>
        <w:numFmt w:val="decimal"/>
      </w:endnotePr>
      <w:pgSz w:w="16840" w:h="11907" w:orient="landscape" w:code="9"/>
      <w:pgMar w:top="1418" w:right="1247" w:bottom="851" w:left="1134" w:header="0" w:footer="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ACC7" w14:textId="77777777" w:rsidR="005A19D1" w:rsidRDefault="005A19D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1D5ECE68" w14:textId="77777777" w:rsidR="005A19D1" w:rsidRDefault="005A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DD1E" w14:textId="77777777" w:rsidR="005A19D1" w:rsidRDefault="005A19D1" w:rsidP="009E7ADC">
      <w:pPr>
        <w:rPr>
          <w:sz w:val="18"/>
        </w:rPr>
      </w:pPr>
    </w:p>
  </w:footnote>
  <w:footnote w:type="continuationSeparator" w:id="0">
    <w:p w14:paraId="5CEC44F8" w14:textId="77777777" w:rsidR="005A19D1" w:rsidRDefault="005A19D1" w:rsidP="009E7ADC"/>
  </w:footnote>
  <w:footnote w:type="continuationNotice" w:id="1">
    <w:p w14:paraId="097D3240" w14:textId="77777777" w:rsidR="005A19D1" w:rsidRDefault="005A19D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BEE3" w14:textId="77777777" w:rsidR="007C3FCE" w:rsidRDefault="007C3FCE">
    <w:pPr>
      <w:jc w:val="center"/>
    </w:pPr>
    <w:r>
      <w:pgNum/>
    </w:r>
  </w:p>
  <w:p w14:paraId="2140DAA4" w14:textId="77777777" w:rsidR="007C3FCE" w:rsidRDefault="007C3FCE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839" w14:textId="77777777" w:rsidR="007C3FCE" w:rsidRPr="009E6F49" w:rsidRDefault="007C3FCE" w:rsidP="009E6F49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741595" wp14:editId="286CDEC8">
              <wp:simplePos x="0" y="0"/>
              <wp:positionH relativeFrom="column">
                <wp:posOffset>9161145</wp:posOffset>
              </wp:positionH>
              <wp:positionV relativeFrom="paragraph">
                <wp:posOffset>883285</wp:posOffset>
              </wp:positionV>
              <wp:extent cx="330835" cy="61341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A1666" w14:textId="77777777" w:rsidR="007C3FCE" w:rsidRDefault="007C3FCE" w:rsidP="009E6F49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7530A2">
                            <w:rPr>
                              <w:rStyle w:val="Nmerodepgina"/>
                              <w:rFonts w:cs="Arial"/>
                              <w:noProof/>
                            </w:rPr>
                            <w:t>6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14:paraId="282A16A1" w14:textId="77777777" w:rsidR="007C3FCE" w:rsidRPr="001E40F3" w:rsidRDefault="007C3FCE" w:rsidP="009E6F49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21.35pt;margin-top:69.55pt;width:26.05pt;height:4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" stroked="f">
              <v:textbox style="layout-flow:vertical-ideographic" inset="0,0,0,0">
                <w:txbxContent>
                  <w:p w:rsidR="007C3FCE" w:rsidRDefault="007C3FCE" w:rsidP="009E6F49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7530A2">
                      <w:rPr>
                        <w:rStyle w:val="Nmerodepgina"/>
                        <w:rFonts w:cs="Arial"/>
                        <w:noProof/>
                      </w:rPr>
                      <w:t>6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:rsidR="007C3FCE" w:rsidRPr="001E40F3" w:rsidRDefault="007C3FCE" w:rsidP="009E6F49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8DC8" w14:textId="5C3FC410" w:rsidR="007C3FCE" w:rsidRDefault="00767DD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1863D" wp14:editId="6064B52E">
              <wp:simplePos x="0" y="0"/>
              <wp:positionH relativeFrom="column">
                <wp:posOffset>-329565</wp:posOffset>
              </wp:positionH>
              <wp:positionV relativeFrom="paragraph">
                <wp:posOffset>895350</wp:posOffset>
              </wp:positionV>
              <wp:extent cx="2360930" cy="59626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6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DC273" w14:textId="77777777" w:rsidR="00767DD1" w:rsidRDefault="00767D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F2506D1" w14:textId="04BD7EFF" w:rsidR="00767DD1" w:rsidRPr="00767DD1" w:rsidRDefault="00767DD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186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5.95pt;margin-top:70.5pt;width:185.9pt;height:46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" stroked="f">
              <v:textbox style="layout-flow:vertical;mso-fit-shape-to-text:t" inset="0,0,0,0">
                <w:txbxContent>
                  <w:p w14:paraId="2F6DC273" w14:textId="77777777" w:rsidR="00767DD1" w:rsidRDefault="00767DD1">
                    <w:pPr>
                      <w:rPr>
                        <w:sz w:val="18"/>
                        <w:szCs w:val="18"/>
                      </w:rPr>
                    </w:pPr>
                  </w:p>
                  <w:p w14:paraId="2F2506D1" w14:textId="04BD7EFF" w:rsidR="00767DD1" w:rsidRPr="00767DD1" w:rsidRDefault="00767DD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37265" w:rsidRPr="00135C68">
      <w:rPr>
        <w:rFonts w:ascii="45 Helvetica Light" w:hAnsi="45 Helvetica Light"/>
        <w:noProof/>
        <w:sz w:val="18"/>
        <w:lang w:val="es-US" w:eastAsia="es-US"/>
      </w:rPr>
      <w:drawing>
        <wp:anchor distT="0" distB="0" distL="114300" distR="114300" simplePos="0" relativeHeight="251663872" behindDoc="0" locked="0" layoutInCell="1" allowOverlap="1" wp14:anchorId="73AB567A" wp14:editId="0F216C87">
          <wp:simplePos x="0" y="0"/>
          <wp:positionH relativeFrom="column">
            <wp:posOffset>8515350</wp:posOffset>
          </wp:positionH>
          <wp:positionV relativeFrom="paragraph">
            <wp:posOffset>1466210</wp:posOffset>
          </wp:positionV>
          <wp:extent cx="1555607" cy="421485"/>
          <wp:effectExtent l="0" t="4445" r="2540" b="254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u_logotype_black-white_positive_1200_e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55607" cy="42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FCE"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4D213B" wp14:editId="7A009205">
              <wp:simplePos x="0" y="0"/>
              <wp:positionH relativeFrom="column">
                <wp:posOffset>8314690</wp:posOffset>
              </wp:positionH>
              <wp:positionV relativeFrom="paragraph">
                <wp:posOffset>895350</wp:posOffset>
              </wp:positionV>
              <wp:extent cx="1209675" cy="6105525"/>
              <wp:effectExtent l="0" t="0" r="9525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10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8A97D" w14:textId="5C13C2DC" w:rsidR="006768AE" w:rsidRPr="00116FC3" w:rsidRDefault="006768AE" w:rsidP="006768AE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right"/>
                            <w:rPr>
                              <w:rFonts w:cs="Arial"/>
                            </w:rPr>
                          </w:pPr>
                          <w:r w:rsidRPr="00116FC3">
                            <w:rPr>
                              <w:rFonts w:cs="Arial"/>
                            </w:rPr>
                            <w:t xml:space="preserve">Anexo </w:t>
                          </w:r>
                          <w:r>
                            <w:rPr>
                              <w:rFonts w:cs="Arial"/>
                            </w:rPr>
                            <w:t>3</w:t>
                          </w:r>
                          <w:r w:rsidRPr="00116FC3">
                            <w:rPr>
                              <w:rFonts w:cs="Arial"/>
                            </w:rPr>
                            <w:t xml:space="preserve"> del oficio 0620(DOP.QSC.QIP)1068</w:t>
                          </w:r>
                        </w:p>
                        <w:p w14:paraId="10C8C719" w14:textId="4F1ADC34" w:rsidR="006768AE" w:rsidRDefault="006768AE" w:rsidP="006768AE">
                          <w:pPr>
                            <w:jc w:val="right"/>
                            <w:rPr>
                              <w:lang w:val="en-GB"/>
                            </w:rPr>
                          </w:pPr>
                          <w:r w:rsidRPr="00116FC3">
                            <w:rPr>
                              <w:rFonts w:cs="Arial"/>
                            </w:rPr>
                            <w:t>del 27 de junio de 2023</w:t>
                          </w:r>
                        </w:p>
                        <w:p w14:paraId="43FE3875" w14:textId="77777777" w:rsidR="006768AE" w:rsidRDefault="006768AE" w:rsidP="00FA3B52">
                          <w:pPr>
                            <w:jc w:val="right"/>
                            <w:rPr>
                              <w:lang w:val="en-GB"/>
                            </w:rPr>
                          </w:pPr>
                        </w:p>
                        <w:p w14:paraId="2F87F9B3" w14:textId="478A5011" w:rsidR="004805A0" w:rsidRPr="000E491D" w:rsidRDefault="006768AE" w:rsidP="00FA3B5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 w:rsidRPr="000E491D">
                            <w:rPr>
                              <w:lang w:val="fr-FR"/>
                            </w:rPr>
                            <w:t>(</w:t>
                          </w:r>
                          <w:r w:rsidR="004805A0" w:rsidRPr="000E491D">
                            <w:rPr>
                              <w:lang w:val="fr-FR"/>
                            </w:rPr>
                            <w:t>CEP C 2 2023.1–Doc 3c.Anexo 3</w:t>
                          </w:r>
                          <w:r w:rsidRPr="000E491D">
                            <w:rPr>
                              <w:lang w:val="fr-FR"/>
                            </w:rPr>
                            <w:t>)</w:t>
                          </w:r>
                        </w:p>
                        <w:p w14:paraId="5697A040" w14:textId="77777777" w:rsidR="004805A0" w:rsidRPr="000E491D" w:rsidRDefault="004805A0" w:rsidP="00FA3B5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  <w:p w14:paraId="1D9ADC4C" w14:textId="77777777" w:rsidR="007C3FCE" w:rsidRPr="000E491D" w:rsidRDefault="007C3FCE" w:rsidP="009E6F49">
                          <w:pPr>
                            <w:jc w:val="right"/>
                            <w:rPr>
                              <w:rFonts w:cs="Arial"/>
                              <w:lang w:val="fr-FR"/>
                            </w:rPr>
                          </w:pPr>
                        </w:p>
                        <w:p w14:paraId="59020B2D" w14:textId="77777777" w:rsidR="007C3FCE" w:rsidRPr="000E491D" w:rsidRDefault="007C3FCE" w:rsidP="009E6F49">
                          <w:pPr>
                            <w:jc w:val="right"/>
                            <w:rPr>
                              <w:rFonts w:cs="Arial"/>
                              <w:lang w:val="fr-FR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D21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54.7pt;margin-top:70.5pt;width:95.25pt;height:4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" stroked="f">
              <v:textbox style="layout-flow:vertical" inset="0,0,0,0">
                <w:txbxContent>
                  <w:p w14:paraId="0AC8A97D" w14:textId="5C13C2DC" w:rsidR="006768AE" w:rsidRPr="00116FC3" w:rsidRDefault="006768AE" w:rsidP="006768AE">
                    <w:pPr>
                      <w:autoSpaceDE w:val="0"/>
                      <w:autoSpaceDN w:val="0"/>
                      <w:adjustRightInd w:val="0"/>
                      <w:ind w:right="8"/>
                      <w:jc w:val="right"/>
                      <w:rPr>
                        <w:rFonts w:cs="Arial"/>
                      </w:rPr>
                    </w:pPr>
                    <w:r w:rsidRPr="00116FC3">
                      <w:rPr>
                        <w:rFonts w:cs="Arial"/>
                      </w:rPr>
                      <w:t xml:space="preserve">Anexo </w:t>
                    </w:r>
                    <w:r>
                      <w:rPr>
                        <w:rFonts w:cs="Arial"/>
                      </w:rPr>
                      <w:t>3</w:t>
                    </w:r>
                    <w:r w:rsidRPr="00116FC3">
                      <w:rPr>
                        <w:rFonts w:cs="Arial"/>
                      </w:rPr>
                      <w:t xml:space="preserve"> del oficio 0620(DOP.QSC.QIP)1068</w:t>
                    </w:r>
                  </w:p>
                  <w:p w14:paraId="10C8C719" w14:textId="4F1ADC34" w:rsidR="006768AE" w:rsidRDefault="006768AE" w:rsidP="006768AE">
                    <w:pPr>
                      <w:jc w:val="right"/>
                      <w:rPr>
                        <w:lang w:val="en-GB"/>
                      </w:rPr>
                    </w:pPr>
                    <w:r w:rsidRPr="00116FC3">
                      <w:rPr>
                        <w:rFonts w:cs="Arial"/>
                      </w:rPr>
                      <w:t>del 27 de junio de 2023</w:t>
                    </w:r>
                  </w:p>
                  <w:p w14:paraId="43FE3875" w14:textId="77777777" w:rsidR="006768AE" w:rsidRDefault="006768AE" w:rsidP="00FA3B52">
                    <w:pPr>
                      <w:jc w:val="right"/>
                      <w:rPr>
                        <w:lang w:val="en-GB"/>
                      </w:rPr>
                    </w:pPr>
                  </w:p>
                  <w:p w14:paraId="2F87F9B3" w14:textId="478A5011" w:rsidR="004805A0" w:rsidRPr="000E491D" w:rsidRDefault="006768AE" w:rsidP="00FA3B52">
                    <w:pPr>
                      <w:jc w:val="right"/>
                      <w:rPr>
                        <w:lang w:val="fr-FR"/>
                      </w:rPr>
                    </w:pPr>
                    <w:r w:rsidRPr="000E491D">
                      <w:rPr>
                        <w:lang w:val="fr-FR"/>
                      </w:rPr>
                      <w:t>(</w:t>
                    </w:r>
                    <w:r w:rsidR="004805A0" w:rsidRPr="000E491D">
                      <w:rPr>
                        <w:lang w:val="fr-FR"/>
                      </w:rPr>
                      <w:t>CEP C 2 2023.1–Doc 3c.Anexo 3</w:t>
                    </w:r>
                    <w:r w:rsidRPr="000E491D">
                      <w:rPr>
                        <w:lang w:val="fr-FR"/>
                      </w:rPr>
                      <w:t>)</w:t>
                    </w:r>
                  </w:p>
                  <w:p w14:paraId="5697A040" w14:textId="77777777" w:rsidR="004805A0" w:rsidRPr="000E491D" w:rsidRDefault="004805A0" w:rsidP="00FA3B52">
                    <w:pPr>
                      <w:jc w:val="right"/>
                      <w:rPr>
                        <w:lang w:val="fr-FR"/>
                      </w:rPr>
                    </w:pPr>
                  </w:p>
                  <w:p w14:paraId="1D9ADC4C" w14:textId="77777777" w:rsidR="007C3FCE" w:rsidRPr="000E491D" w:rsidRDefault="007C3FCE" w:rsidP="009E6F49">
                    <w:pPr>
                      <w:jc w:val="right"/>
                      <w:rPr>
                        <w:rFonts w:cs="Arial"/>
                        <w:lang w:val="fr-FR"/>
                      </w:rPr>
                    </w:pPr>
                  </w:p>
                  <w:p w14:paraId="59020B2D" w14:textId="77777777" w:rsidR="007C3FCE" w:rsidRPr="000E491D" w:rsidRDefault="007C3FCE" w:rsidP="009E6F49">
                    <w:pPr>
                      <w:jc w:val="right"/>
                      <w:rPr>
                        <w:rFonts w:cs="Arial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DFF0" w14:textId="77777777" w:rsidR="007C3FCE" w:rsidRDefault="007C3FCE">
    <w:pPr>
      <w:pStyle w:val="Encabezado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EED5DD" wp14:editId="1F8F1F22">
              <wp:simplePos x="0" y="0"/>
              <wp:positionH relativeFrom="rightMargin">
                <wp:align>left</wp:align>
              </wp:positionH>
              <wp:positionV relativeFrom="paragraph">
                <wp:posOffset>899160</wp:posOffset>
              </wp:positionV>
              <wp:extent cx="330835" cy="6134100"/>
              <wp:effectExtent l="0" t="0" r="0" b="0"/>
              <wp:wrapNone/>
              <wp:docPr id="3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EE356" w14:textId="77777777" w:rsidR="007C3FCE" w:rsidRDefault="007C3FCE" w:rsidP="008F358E">
                          <w:pPr>
                            <w:jc w:val="center"/>
                            <w:rPr>
                              <w:rStyle w:val="Nmerodepgina"/>
                              <w:rFonts w:cs="Arial"/>
                            </w:rPr>
                          </w:pP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separate"/>
                          </w:r>
                          <w:r w:rsidR="007530A2">
                            <w:rPr>
                              <w:rStyle w:val="Nmerodepgina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Nmerodepgina"/>
                              <w:rFonts w:cs="Arial"/>
                            </w:rPr>
                            <w:fldChar w:fldCharType="end"/>
                          </w:r>
                        </w:p>
                        <w:p w14:paraId="1CF450EE" w14:textId="77777777" w:rsidR="007C3FCE" w:rsidRPr="001E40F3" w:rsidRDefault="007C3FCE" w:rsidP="008F358E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50F55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0.8pt;width:26.05pt;height:483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" stroked="f">
              <v:textbox style="layout-flow:vertical-ideographic" inset="0,0,0,0">
                <w:txbxContent>
                  <w:p w:rsidR="007C3FCE" w:rsidRDefault="007C3FCE" w:rsidP="008F358E">
                    <w:pPr>
                      <w:jc w:val="center"/>
                      <w:rPr>
                        <w:rStyle w:val="Nmerodepgina"/>
                        <w:rFonts w:cs="Arial"/>
                      </w:rPr>
                    </w:pPr>
                    <w:r w:rsidRPr="001E40F3">
                      <w:rPr>
                        <w:rStyle w:val="Nmerodepgina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Nmerodepgina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separate"/>
                    </w:r>
                    <w:r w:rsidR="007530A2">
                      <w:rPr>
                        <w:rStyle w:val="Nmerodepgina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Nmerodepgina"/>
                        <w:rFonts w:cs="Arial"/>
                      </w:rPr>
                      <w:fldChar w:fldCharType="end"/>
                    </w:r>
                  </w:p>
                  <w:p w:rsidR="007C3FCE" w:rsidRPr="001E40F3" w:rsidRDefault="007C3FCE" w:rsidP="008F358E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5F1"/>
    <w:multiLevelType w:val="singleLevel"/>
    <w:tmpl w:val="2D48AA3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58C62FB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975AC2F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76330872">
    <w:abstractNumId w:val="7"/>
  </w:num>
  <w:num w:numId="2" w16cid:durableId="1053429524">
    <w:abstractNumId w:val="6"/>
  </w:num>
  <w:num w:numId="3" w16cid:durableId="1893735645">
    <w:abstractNumId w:val="5"/>
  </w:num>
  <w:num w:numId="4" w16cid:durableId="5450711">
    <w:abstractNumId w:val="4"/>
  </w:num>
  <w:num w:numId="5" w16cid:durableId="1361054326">
    <w:abstractNumId w:val="8"/>
  </w:num>
  <w:num w:numId="6" w16cid:durableId="548497812">
    <w:abstractNumId w:val="13"/>
  </w:num>
  <w:num w:numId="7" w16cid:durableId="520515517">
    <w:abstractNumId w:val="14"/>
  </w:num>
  <w:num w:numId="8" w16cid:durableId="1575891177">
    <w:abstractNumId w:val="3"/>
  </w:num>
  <w:num w:numId="9" w16cid:durableId="49766187">
    <w:abstractNumId w:val="1"/>
  </w:num>
  <w:num w:numId="10" w16cid:durableId="313535960">
    <w:abstractNumId w:val="10"/>
  </w:num>
  <w:num w:numId="11" w16cid:durableId="602105262">
    <w:abstractNumId w:val="9"/>
  </w:num>
  <w:num w:numId="12" w16cid:durableId="132797487">
    <w:abstractNumId w:val="12"/>
  </w:num>
  <w:num w:numId="13" w16cid:durableId="273296628">
    <w:abstractNumId w:val="0"/>
  </w:num>
  <w:num w:numId="14" w16cid:durableId="62683805">
    <w:abstractNumId w:val="11"/>
  </w:num>
  <w:num w:numId="15" w16cid:durableId="2021006257">
    <w:abstractNumId w:val="2"/>
  </w:num>
  <w:num w:numId="16" w16cid:durableId="1217935080">
    <w:abstractNumId w:val="11"/>
  </w:num>
  <w:num w:numId="17" w16cid:durableId="77292266">
    <w:abstractNumId w:val="0"/>
  </w:num>
  <w:num w:numId="18" w16cid:durableId="205469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F6"/>
    <w:rsid w:val="000021DD"/>
    <w:rsid w:val="00004D2B"/>
    <w:rsid w:val="0002298F"/>
    <w:rsid w:val="00023669"/>
    <w:rsid w:val="000251F1"/>
    <w:rsid w:val="00026EC5"/>
    <w:rsid w:val="000402AD"/>
    <w:rsid w:val="00043CC8"/>
    <w:rsid w:val="000465C4"/>
    <w:rsid w:val="000465C9"/>
    <w:rsid w:val="00070577"/>
    <w:rsid w:val="00075921"/>
    <w:rsid w:val="00097D3F"/>
    <w:rsid w:val="000B24C3"/>
    <w:rsid w:val="000C78BC"/>
    <w:rsid w:val="000D1BB1"/>
    <w:rsid w:val="000E0AB2"/>
    <w:rsid w:val="000E39E5"/>
    <w:rsid w:val="000E4665"/>
    <w:rsid w:val="000E491D"/>
    <w:rsid w:val="001006F4"/>
    <w:rsid w:val="00104F21"/>
    <w:rsid w:val="0011269C"/>
    <w:rsid w:val="00121A6F"/>
    <w:rsid w:val="00127BDA"/>
    <w:rsid w:val="001567C5"/>
    <w:rsid w:val="00161F92"/>
    <w:rsid w:val="0017006D"/>
    <w:rsid w:val="00172757"/>
    <w:rsid w:val="001813EE"/>
    <w:rsid w:val="001A4314"/>
    <w:rsid w:val="001C3CBC"/>
    <w:rsid w:val="001E15DF"/>
    <w:rsid w:val="00226E9F"/>
    <w:rsid w:val="00232DCA"/>
    <w:rsid w:val="00243F9E"/>
    <w:rsid w:val="00252E32"/>
    <w:rsid w:val="00261E77"/>
    <w:rsid w:val="00261EAE"/>
    <w:rsid w:val="0026706D"/>
    <w:rsid w:val="00272937"/>
    <w:rsid w:val="00282124"/>
    <w:rsid w:val="0029168C"/>
    <w:rsid w:val="002A3142"/>
    <w:rsid w:val="002A663B"/>
    <w:rsid w:val="002A6B94"/>
    <w:rsid w:val="002B1B7A"/>
    <w:rsid w:val="002B2A67"/>
    <w:rsid w:val="002B66E8"/>
    <w:rsid w:val="002C3576"/>
    <w:rsid w:val="002E744C"/>
    <w:rsid w:val="002F2A63"/>
    <w:rsid w:val="002F6284"/>
    <w:rsid w:val="002F7773"/>
    <w:rsid w:val="003002DC"/>
    <w:rsid w:val="003104EA"/>
    <w:rsid w:val="003118BD"/>
    <w:rsid w:val="00316B8D"/>
    <w:rsid w:val="00325076"/>
    <w:rsid w:val="00325132"/>
    <w:rsid w:val="00331C6E"/>
    <w:rsid w:val="0033375B"/>
    <w:rsid w:val="003405FB"/>
    <w:rsid w:val="003407BC"/>
    <w:rsid w:val="00342CD6"/>
    <w:rsid w:val="00343FF6"/>
    <w:rsid w:val="003451E6"/>
    <w:rsid w:val="00355163"/>
    <w:rsid w:val="00361DE6"/>
    <w:rsid w:val="00372B67"/>
    <w:rsid w:val="003741B9"/>
    <w:rsid w:val="0037420A"/>
    <w:rsid w:val="003750AE"/>
    <w:rsid w:val="0037594D"/>
    <w:rsid w:val="00375B20"/>
    <w:rsid w:val="00376861"/>
    <w:rsid w:val="003B1F46"/>
    <w:rsid w:val="003D1FD8"/>
    <w:rsid w:val="003D7251"/>
    <w:rsid w:val="00422F57"/>
    <w:rsid w:val="004339D7"/>
    <w:rsid w:val="00447A02"/>
    <w:rsid w:val="0046077D"/>
    <w:rsid w:val="004611D5"/>
    <w:rsid w:val="004624E8"/>
    <w:rsid w:val="00471CE5"/>
    <w:rsid w:val="00476017"/>
    <w:rsid w:val="004805A0"/>
    <w:rsid w:val="004833B8"/>
    <w:rsid w:val="004A0929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51701F"/>
    <w:rsid w:val="00527FF5"/>
    <w:rsid w:val="005345AF"/>
    <w:rsid w:val="00537DB0"/>
    <w:rsid w:val="00565476"/>
    <w:rsid w:val="00570EDB"/>
    <w:rsid w:val="005749CB"/>
    <w:rsid w:val="00577828"/>
    <w:rsid w:val="00590BBB"/>
    <w:rsid w:val="005A19D1"/>
    <w:rsid w:val="005A1FD5"/>
    <w:rsid w:val="005B20C7"/>
    <w:rsid w:val="005B6869"/>
    <w:rsid w:val="005C2838"/>
    <w:rsid w:val="005D36DD"/>
    <w:rsid w:val="005D36F8"/>
    <w:rsid w:val="005D42D7"/>
    <w:rsid w:val="005D7F27"/>
    <w:rsid w:val="005E164B"/>
    <w:rsid w:val="005E5C60"/>
    <w:rsid w:val="005E5DC2"/>
    <w:rsid w:val="005E623C"/>
    <w:rsid w:val="005F0892"/>
    <w:rsid w:val="005F290B"/>
    <w:rsid w:val="005F4A1C"/>
    <w:rsid w:val="00637585"/>
    <w:rsid w:val="00643F80"/>
    <w:rsid w:val="00653717"/>
    <w:rsid w:val="00653FFD"/>
    <w:rsid w:val="00654B91"/>
    <w:rsid w:val="00656A8B"/>
    <w:rsid w:val="006600D9"/>
    <w:rsid w:val="006724B1"/>
    <w:rsid w:val="006768AE"/>
    <w:rsid w:val="006A79AB"/>
    <w:rsid w:val="006B1882"/>
    <w:rsid w:val="006C019C"/>
    <w:rsid w:val="006C2830"/>
    <w:rsid w:val="006C47EF"/>
    <w:rsid w:val="006D5D8D"/>
    <w:rsid w:val="006E2E7A"/>
    <w:rsid w:val="006E36B1"/>
    <w:rsid w:val="00714ADB"/>
    <w:rsid w:val="00717D08"/>
    <w:rsid w:val="007249BE"/>
    <w:rsid w:val="007530A2"/>
    <w:rsid w:val="00756C4A"/>
    <w:rsid w:val="00757BB9"/>
    <w:rsid w:val="00761DEC"/>
    <w:rsid w:val="0076291C"/>
    <w:rsid w:val="00765B70"/>
    <w:rsid w:val="00767DD1"/>
    <w:rsid w:val="0077420D"/>
    <w:rsid w:val="00780CBD"/>
    <w:rsid w:val="00783C7C"/>
    <w:rsid w:val="007A2839"/>
    <w:rsid w:val="007B6036"/>
    <w:rsid w:val="007C3FCE"/>
    <w:rsid w:val="007C4FED"/>
    <w:rsid w:val="007C679A"/>
    <w:rsid w:val="007D07CD"/>
    <w:rsid w:val="007D2933"/>
    <w:rsid w:val="007D6956"/>
    <w:rsid w:val="007E0A42"/>
    <w:rsid w:val="007E6DF6"/>
    <w:rsid w:val="007F6E68"/>
    <w:rsid w:val="00845D93"/>
    <w:rsid w:val="00857B50"/>
    <w:rsid w:val="0087570D"/>
    <w:rsid w:val="00894CD8"/>
    <w:rsid w:val="00897E26"/>
    <w:rsid w:val="008A5A68"/>
    <w:rsid w:val="008B41BE"/>
    <w:rsid w:val="008B7E25"/>
    <w:rsid w:val="008D0733"/>
    <w:rsid w:val="008D3810"/>
    <w:rsid w:val="008E54AA"/>
    <w:rsid w:val="008E7619"/>
    <w:rsid w:val="008F12A9"/>
    <w:rsid w:val="008F358E"/>
    <w:rsid w:val="0091074C"/>
    <w:rsid w:val="00912C2C"/>
    <w:rsid w:val="00932DC4"/>
    <w:rsid w:val="009434D3"/>
    <w:rsid w:val="00953938"/>
    <w:rsid w:val="009569DE"/>
    <w:rsid w:val="00957FCD"/>
    <w:rsid w:val="00966281"/>
    <w:rsid w:val="00974119"/>
    <w:rsid w:val="00974277"/>
    <w:rsid w:val="009B449A"/>
    <w:rsid w:val="009C5BD0"/>
    <w:rsid w:val="009D77AD"/>
    <w:rsid w:val="009E65FB"/>
    <w:rsid w:val="009E6F49"/>
    <w:rsid w:val="009E7ADC"/>
    <w:rsid w:val="009F110E"/>
    <w:rsid w:val="009F36E2"/>
    <w:rsid w:val="00A06C89"/>
    <w:rsid w:val="00A12CBB"/>
    <w:rsid w:val="00A216B7"/>
    <w:rsid w:val="00A418A0"/>
    <w:rsid w:val="00A455D1"/>
    <w:rsid w:val="00A50B6B"/>
    <w:rsid w:val="00A53E1E"/>
    <w:rsid w:val="00A5792F"/>
    <w:rsid w:val="00A6703E"/>
    <w:rsid w:val="00A73891"/>
    <w:rsid w:val="00A809D7"/>
    <w:rsid w:val="00A92377"/>
    <w:rsid w:val="00A953D9"/>
    <w:rsid w:val="00AA01D2"/>
    <w:rsid w:val="00AA61ED"/>
    <w:rsid w:val="00AB7653"/>
    <w:rsid w:val="00AC2359"/>
    <w:rsid w:val="00AE0B8D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4538"/>
    <w:rsid w:val="00B458DD"/>
    <w:rsid w:val="00B7190D"/>
    <w:rsid w:val="00B838AD"/>
    <w:rsid w:val="00B86608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06E83"/>
    <w:rsid w:val="00C1174F"/>
    <w:rsid w:val="00C17350"/>
    <w:rsid w:val="00C20A70"/>
    <w:rsid w:val="00C21452"/>
    <w:rsid w:val="00C265BC"/>
    <w:rsid w:val="00C2769E"/>
    <w:rsid w:val="00C35110"/>
    <w:rsid w:val="00C360FE"/>
    <w:rsid w:val="00C37265"/>
    <w:rsid w:val="00C402AE"/>
    <w:rsid w:val="00C6140F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CF618D"/>
    <w:rsid w:val="00D154F8"/>
    <w:rsid w:val="00D24EA2"/>
    <w:rsid w:val="00D3589B"/>
    <w:rsid w:val="00D50254"/>
    <w:rsid w:val="00D608B5"/>
    <w:rsid w:val="00D61B31"/>
    <w:rsid w:val="00D64064"/>
    <w:rsid w:val="00D64EC6"/>
    <w:rsid w:val="00D73262"/>
    <w:rsid w:val="00D73A0A"/>
    <w:rsid w:val="00D74DC3"/>
    <w:rsid w:val="00D92051"/>
    <w:rsid w:val="00DA29AE"/>
    <w:rsid w:val="00DA49AB"/>
    <w:rsid w:val="00DA646A"/>
    <w:rsid w:val="00DB7EC0"/>
    <w:rsid w:val="00DC4D86"/>
    <w:rsid w:val="00DF6D27"/>
    <w:rsid w:val="00E048A5"/>
    <w:rsid w:val="00E0756A"/>
    <w:rsid w:val="00E10CD5"/>
    <w:rsid w:val="00E270C8"/>
    <w:rsid w:val="00E31D00"/>
    <w:rsid w:val="00E3448B"/>
    <w:rsid w:val="00E37864"/>
    <w:rsid w:val="00E57F7B"/>
    <w:rsid w:val="00E72B05"/>
    <w:rsid w:val="00E76C5C"/>
    <w:rsid w:val="00E80878"/>
    <w:rsid w:val="00E86CDC"/>
    <w:rsid w:val="00ED183A"/>
    <w:rsid w:val="00ED63F7"/>
    <w:rsid w:val="00ED6707"/>
    <w:rsid w:val="00ED7E1E"/>
    <w:rsid w:val="00EE2A54"/>
    <w:rsid w:val="00F11A72"/>
    <w:rsid w:val="00F15EB7"/>
    <w:rsid w:val="00F33A54"/>
    <w:rsid w:val="00F42370"/>
    <w:rsid w:val="00F521BF"/>
    <w:rsid w:val="00F6214A"/>
    <w:rsid w:val="00F62978"/>
    <w:rsid w:val="00F639BA"/>
    <w:rsid w:val="00F87364"/>
    <w:rsid w:val="00F87A5B"/>
    <w:rsid w:val="00F90F9C"/>
    <w:rsid w:val="00F963C3"/>
    <w:rsid w:val="00FA2EFC"/>
    <w:rsid w:val="00FA3B52"/>
    <w:rsid w:val="00FB2BBC"/>
    <w:rsid w:val="00FC54A8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1AB2BFC"/>
  <w15:docId w15:val="{A2BC85A6-9EEF-45E2-B278-5DA4862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DF6"/>
    <w:pPr>
      <w:spacing w:line="240" w:lineRule="atLeast"/>
    </w:pPr>
    <w:rPr>
      <w:rFonts w:ascii="Arial" w:hAnsi="Arial"/>
      <w:lang w:val="es-ES_tradnl"/>
    </w:rPr>
  </w:style>
  <w:style w:type="paragraph" w:styleId="Ttulo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8D0733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8D0733"/>
    <w:pPr>
      <w:numPr>
        <w:numId w:val="18"/>
      </w:numPr>
      <w:spacing w:before="120"/>
    </w:pPr>
  </w:style>
  <w:style w:type="character" w:styleId="Nmerodepgina">
    <w:name w:val="page number"/>
    <w:rsid w:val="009E6F49"/>
    <w:rPr>
      <w:rFonts w:ascii="Arial" w:hAnsi="Arial"/>
      <w:sz w:val="20"/>
      <w:szCs w:val="20"/>
    </w:rPr>
  </w:style>
  <w:style w:type="paragraph" w:styleId="Textonotapi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80878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243F9E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243F9E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243F9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">
    <w:name w:val="0 Texte de base"/>
    <w:basedOn w:val="Normal"/>
    <w:rsid w:val="00E86CDC"/>
    <w:pPr>
      <w:jc w:val="both"/>
    </w:pPr>
  </w:style>
  <w:style w:type="table" w:styleId="Tablaconcuadrcula">
    <w:name w:val="Table Grid"/>
    <w:basedOn w:val="Tablanormal"/>
    <w:rsid w:val="00E86CDC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E8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36018e-1792-4f1e-a35b-ddb8e98b5beb" xsi:nil="true"/>
    <lcf76f155ced4ddcb4097134ff3c332f xmlns="56584740-1eeb-4c78-b35f-122b4f1bc1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7158D70151FF4DACEF048D49535AC5" ma:contentTypeVersion="8" ma:contentTypeDescription="Crear nuevo documento." ma:contentTypeScope="" ma:versionID="646f7ca6ee6a266477d8881c05418e7e">
  <xsd:schema xmlns:xsd="http://www.w3.org/2001/XMLSchema" xmlns:xs="http://www.w3.org/2001/XMLSchema" xmlns:p="http://schemas.microsoft.com/office/2006/metadata/properties" xmlns:ns2="56584740-1eeb-4c78-b35f-122b4f1bc138" xmlns:ns3="1b36018e-1792-4f1e-a35b-ddb8e98b5beb" targetNamespace="http://schemas.microsoft.com/office/2006/metadata/properties" ma:root="true" ma:fieldsID="ad91b437423950c4fb18c1328e04d3ff" ns2:_="" ns3:_="">
    <xsd:import namespace="56584740-1eeb-4c78-b35f-122b4f1bc138"/>
    <xsd:import namespace="1b36018e-1792-4f1e-a35b-ddb8e98b5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84740-1eeb-4c78-b35f-122b4f1bc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782c43e-9742-426b-8fe7-d62738a3f6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6018e-1792-4f1e-a35b-ddb8e98b5be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1fdd6a-b521-446a-a78e-f3939e992c03}" ma:internalName="TaxCatchAll" ma:showField="CatchAllData" ma:web="1b36018e-1792-4f1e-a35b-ddb8e98b5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698C5-B7BA-49FD-BFA0-BEB21671E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4E10C-CC9D-49D0-9141-5DB710ADDEAC}">
  <ds:schemaRefs>
    <ds:schemaRef ds:uri="http://schemas.microsoft.com/office/2006/metadata/properties"/>
    <ds:schemaRef ds:uri="http://schemas.microsoft.com/office/infopath/2007/PartnerControls"/>
    <ds:schemaRef ds:uri="1b36018e-1792-4f1e-a35b-ddb8e98b5beb"/>
    <ds:schemaRef ds:uri="56584740-1eeb-4c78-b35f-122b4f1bc138"/>
  </ds:schemaRefs>
</ds:datastoreItem>
</file>

<file path=customXml/itemProps3.xml><?xml version="1.0" encoding="utf-8"?>
<ds:datastoreItem xmlns:ds="http://schemas.openxmlformats.org/officeDocument/2006/customXml" ds:itemID="{86DE7D81-7092-4DA3-8CAD-5998386AD7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4520C2-1D6E-4E1D-89CE-29B3A2A1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84740-1eeb-4c78-b35f-122b4f1bc138"/>
    <ds:schemaRef ds:uri="1b36018e-1792-4f1e-a35b-ddb8e98b5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1452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5a An 3</vt:lpstr>
      <vt:lpstr>X</vt:lpstr>
    </vt:vector>
  </TitlesOfParts>
  <Company>Union postal universelle (UPU)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5a An 3</dc:title>
  <dc:creator>CERISON tiziana</dc:creator>
  <cp:lastModifiedBy>UPAEP - Mariana Cantoni</cp:lastModifiedBy>
  <cp:revision>11</cp:revision>
  <cp:lastPrinted>2015-02-24T12:18:00Z</cp:lastPrinted>
  <dcterms:created xsi:type="dcterms:W3CDTF">2023-04-17T12:57:00Z</dcterms:created>
  <dcterms:modified xsi:type="dcterms:W3CDTF">2023-06-22T19:02:00Z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0x010100537158D70151FF4DACEF048D49535AC5</vt:lpwstr>
  </property>
  <property fmtid="{D5CDD505-2E9C-101B-9397-08002B2CF9AE}" pid="3" name="_dlc_DocIdItemGuid">
    <vt:lpwstr>ca0b732c-41c7-41f5-93b1-9d08e093dd36</vt:lpwstr>
  </property>
  <property fmtid="{D5CDD505-2E9C-101B-9397-08002B2CF9AE}" pid="4" name="Order">
    <vt:r8>3654400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MediaServiceImageTags">
    <vt:lpwstr/>
  </property>
</Properties>
</file>